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A0754" w14:textId="081EF7CC" w:rsidR="00CE656C" w:rsidRPr="000D2E8B" w:rsidRDefault="00617E4C" w:rsidP="00B47133">
      <w:pPr>
        <w:shd w:val="clear" w:color="auto" w:fill="FFFFFF"/>
        <w:spacing w:before="100" w:beforeAutospacing="1" w:after="480" w:line="240" w:lineRule="auto"/>
        <w:jc w:val="right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0D2E8B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Chełmża, </w:t>
      </w:r>
      <w:r w:rsidRPr="000D2E8B">
        <w:rPr>
          <w:rFonts w:asciiTheme="majorHAnsi" w:eastAsia="Times New Roman" w:hAnsiTheme="majorHAnsi" w:cs="Times New Roman"/>
          <w:sz w:val="25"/>
          <w:szCs w:val="25"/>
          <w:lang w:eastAsia="pl-PL"/>
        </w:rPr>
        <w:t>dnia</w:t>
      </w:r>
      <w:r w:rsidR="003721CC" w:rsidRPr="000D2E8B">
        <w:rPr>
          <w:rFonts w:asciiTheme="majorHAnsi" w:eastAsia="Times New Roman" w:hAnsiTheme="majorHAnsi" w:cs="Times New Roman"/>
          <w:sz w:val="25"/>
          <w:szCs w:val="25"/>
          <w:lang w:eastAsia="pl-PL"/>
        </w:rPr>
        <w:t xml:space="preserve"> </w:t>
      </w:r>
      <w:r w:rsidR="007740CB" w:rsidRPr="007740CB">
        <w:rPr>
          <w:rFonts w:asciiTheme="majorHAnsi" w:eastAsia="Times New Roman" w:hAnsiTheme="majorHAnsi" w:cs="Times New Roman"/>
          <w:b/>
          <w:bCs/>
          <w:sz w:val="25"/>
          <w:szCs w:val="25"/>
          <w:lang w:eastAsia="pl-PL"/>
        </w:rPr>
        <w:t>1</w:t>
      </w:r>
      <w:r w:rsidR="0010795C">
        <w:rPr>
          <w:rFonts w:asciiTheme="majorHAnsi" w:eastAsia="Times New Roman" w:hAnsiTheme="majorHAnsi" w:cs="Times New Roman"/>
          <w:b/>
          <w:bCs/>
          <w:sz w:val="25"/>
          <w:szCs w:val="25"/>
          <w:lang w:eastAsia="pl-PL"/>
        </w:rPr>
        <w:t>6</w:t>
      </w:r>
      <w:r w:rsidR="007740CB" w:rsidRPr="007740CB">
        <w:rPr>
          <w:rFonts w:asciiTheme="majorHAnsi" w:eastAsia="Times New Roman" w:hAnsiTheme="majorHAnsi" w:cs="Times New Roman"/>
          <w:b/>
          <w:bCs/>
          <w:sz w:val="25"/>
          <w:szCs w:val="25"/>
          <w:lang w:eastAsia="pl-PL"/>
        </w:rPr>
        <w:t xml:space="preserve"> </w:t>
      </w:r>
      <w:r w:rsidR="00B82465" w:rsidRPr="007740CB">
        <w:rPr>
          <w:rFonts w:asciiTheme="majorHAnsi" w:eastAsia="Times New Roman" w:hAnsiTheme="majorHAnsi" w:cs="Times New Roman"/>
          <w:b/>
          <w:bCs/>
          <w:sz w:val="25"/>
          <w:szCs w:val="25"/>
          <w:lang w:eastAsia="pl-PL"/>
        </w:rPr>
        <w:t>listopada 2021</w:t>
      </w:r>
    </w:p>
    <w:p w14:paraId="5DBC6113" w14:textId="43C83D15" w:rsidR="00617E4C" w:rsidRPr="003C00E3" w:rsidRDefault="00FA27D3" w:rsidP="006A4658">
      <w:pPr>
        <w:pStyle w:val="Nagwek1"/>
        <w:shd w:val="clear" w:color="auto" w:fill="D9D9D9" w:themeFill="background1" w:themeFillShade="D9"/>
        <w:rPr>
          <w:rFonts w:eastAsia="Times New Roman"/>
          <w:sz w:val="44"/>
          <w:szCs w:val="44"/>
          <w:u w:val="single"/>
          <w:lang w:eastAsia="pl-PL"/>
        </w:rPr>
      </w:pPr>
      <w:r w:rsidRPr="003C00E3">
        <w:rPr>
          <w:rFonts w:eastAsia="Times New Roman"/>
          <w:sz w:val="44"/>
          <w:szCs w:val="44"/>
          <w:u w:val="single"/>
          <w:lang w:eastAsia="pl-PL"/>
        </w:rPr>
        <w:t>Zapytanie ofertowe</w:t>
      </w:r>
      <w:r w:rsidR="001B2D17" w:rsidRPr="003C00E3">
        <w:rPr>
          <w:rFonts w:eastAsia="Times New Roman"/>
          <w:sz w:val="44"/>
          <w:szCs w:val="44"/>
          <w:u w:val="single"/>
          <w:lang w:eastAsia="pl-PL"/>
        </w:rPr>
        <w:t xml:space="preserve"> (</w:t>
      </w:r>
      <w:r w:rsidRPr="003C00E3">
        <w:rPr>
          <w:rFonts w:eastAsia="Times New Roman"/>
          <w:sz w:val="44"/>
          <w:szCs w:val="44"/>
          <w:u w:val="single"/>
          <w:lang w:eastAsia="pl-PL"/>
        </w:rPr>
        <w:t>Ogłoszenie o zamówieniu</w:t>
      </w:r>
      <w:r w:rsidR="001B2D17" w:rsidRPr="003C00E3">
        <w:rPr>
          <w:rFonts w:eastAsia="Times New Roman"/>
          <w:sz w:val="44"/>
          <w:szCs w:val="44"/>
          <w:u w:val="single"/>
          <w:lang w:eastAsia="pl-PL"/>
        </w:rPr>
        <w:t>)</w:t>
      </w:r>
    </w:p>
    <w:p w14:paraId="1EE50B64" w14:textId="43E8FF5E" w:rsidR="00617E4C" w:rsidRPr="00CE656C" w:rsidRDefault="00617E4C" w:rsidP="00617E4C">
      <w:pPr>
        <w:shd w:val="clear" w:color="auto" w:fill="FFFFFF"/>
        <w:spacing w:before="100" w:beforeAutospacing="1" w:after="480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Zamówienie publiczne o wartości szacunkowej nieprzekraczającej kwoty </w:t>
      </w:r>
      <w:r w:rsidR="00AD7DD7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1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30000</w:t>
      </w:r>
      <w:r w:rsidR="00AD7DD7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,00 zł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, </w:t>
      </w:r>
      <w:r w:rsidR="00B13F2B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o której mowa w </w:t>
      </w:r>
      <w:r w:rsidR="00AD7DD7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art. 2 ust. 1 pkt 1 ustawy z dnia 11 września 2019 r. Prawo zamówień publicznych 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(</w:t>
      </w:r>
      <w:r w:rsidR="00AD7DD7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Dz.U. 20</w:t>
      </w:r>
      <w:r w:rsidR="004A15B8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21</w:t>
      </w:r>
      <w:r w:rsidR="00AD7DD7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poz. </w:t>
      </w:r>
      <w:r w:rsidR="004A15B8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1129</w:t>
      </w:r>
      <w:r w:rsidR="00AD7DD7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</w:t>
      </w:r>
      <w:r w:rsidR="00050E5D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z późn. zm.).</w:t>
      </w:r>
    </w:p>
    <w:p w14:paraId="0EB5777F" w14:textId="7ED05CD9" w:rsidR="009672A9" w:rsidRPr="009672A9" w:rsidRDefault="006C1CB1" w:rsidP="00B82465">
      <w:pPr>
        <w:shd w:val="clear" w:color="auto" w:fill="FFFFFF"/>
        <w:spacing w:before="100" w:beforeAutospacing="1" w:after="48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u w:val="single"/>
          <w:lang w:eastAsia="pl-PL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u w:val="single"/>
          <w:lang w:eastAsia="pl-PL"/>
        </w:rPr>
        <w:t xml:space="preserve">Dyrektor Szkoły Podstawowej </w:t>
      </w:r>
      <w:r w:rsidR="00EC077D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u w:val="single"/>
          <w:lang w:eastAsia="pl-PL"/>
        </w:rPr>
        <w:t>w Grzywnie</w:t>
      </w:r>
      <w:r w:rsidR="006E0415" w:rsidRPr="009672A9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u w:val="single"/>
          <w:lang w:eastAsia="pl-PL"/>
        </w:rPr>
        <w:t xml:space="preserve"> zaprasza do złożenia oferty cenowej na dostawę pomocy dydaktycznych w ramach programu </w:t>
      </w:r>
      <w:r w:rsidR="00B917AA" w:rsidRPr="009672A9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u w:val="single"/>
          <w:lang w:eastAsia="pl-PL"/>
        </w:rPr>
        <w:t>„</w:t>
      </w:r>
      <w:r w:rsidR="006E0415" w:rsidRPr="009672A9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u w:val="single"/>
          <w:lang w:eastAsia="pl-PL"/>
        </w:rPr>
        <w:t>Aktywna Tablica</w:t>
      </w:r>
      <w:r w:rsidR="00B917AA" w:rsidRPr="009672A9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u w:val="single"/>
          <w:lang w:eastAsia="pl-PL"/>
        </w:rPr>
        <w:t>”</w:t>
      </w:r>
      <w:r w:rsidR="00D916E7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u w:val="single"/>
          <w:lang w:eastAsia="pl-PL"/>
        </w:rPr>
        <w:t>.</w:t>
      </w:r>
    </w:p>
    <w:p w14:paraId="7F7B188E" w14:textId="44D88DD2" w:rsidR="009672A9" w:rsidRPr="00980EE0" w:rsidRDefault="004A15B8" w:rsidP="00617E4C">
      <w:pPr>
        <w:shd w:val="clear" w:color="auto" w:fill="FFFFFF"/>
        <w:spacing w:before="100" w:beforeAutospacing="1" w:after="480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980EE0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Przedmiotowe zamówienie jest realizowane z wsparciem finansowym pochodzącym ze środków budżetu państwa </w:t>
      </w:r>
      <w:r w:rsidR="009672A9" w:rsidRPr="00980EE0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w ramach rządowego programu rozwijania szkolnej infrastruktury oraz kompetencji uczniów i nauczycieli w zakresie technologii informacyjno- komunikacyjnych na lata 2020-2024 – „Aktywna tablica”.</w:t>
      </w:r>
    </w:p>
    <w:p w14:paraId="24D4B0B6" w14:textId="77777777" w:rsidR="00617E4C" w:rsidRPr="001B2D17" w:rsidRDefault="00617E4C" w:rsidP="006A4658">
      <w:pPr>
        <w:pStyle w:val="Nagwek2"/>
        <w:shd w:val="clear" w:color="auto" w:fill="D9D9D9" w:themeFill="background1" w:themeFillShade="D9"/>
        <w:rPr>
          <w:rFonts w:eastAsia="Times New Roman"/>
          <w:lang w:eastAsia="pl-PL"/>
        </w:rPr>
      </w:pPr>
      <w:r w:rsidRPr="001B2D17">
        <w:rPr>
          <w:rFonts w:eastAsia="Times New Roman"/>
          <w:lang w:eastAsia="pl-PL"/>
        </w:rPr>
        <w:t>I. Zamawiający</w:t>
      </w:r>
    </w:p>
    <w:p w14:paraId="1197CACC" w14:textId="09DA585D" w:rsidR="00617E4C" w:rsidRPr="00CE656C" w:rsidRDefault="001D4508" w:rsidP="001D450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N</w:t>
      </w:r>
      <w:r w:rsidR="00617E4C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azwa: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ab/>
      </w:r>
      <w:r w:rsidR="00265F18" w:rsidRPr="00265F18">
        <w:rPr>
          <w:rFonts w:asciiTheme="majorHAnsi" w:eastAsia="Times New Roman" w:hAnsiTheme="majorHAnsi" w:cstheme="majorHAnsi"/>
          <w:b/>
          <w:bCs/>
          <w:sz w:val="25"/>
          <w:szCs w:val="25"/>
          <w:lang w:eastAsia="pl-PL"/>
        </w:rPr>
        <w:t xml:space="preserve">Szkoła Podstawowa </w:t>
      </w:r>
      <w:r w:rsidR="00EC077D">
        <w:rPr>
          <w:rFonts w:asciiTheme="majorHAnsi" w:eastAsia="Times New Roman" w:hAnsiTheme="majorHAnsi" w:cstheme="majorHAnsi"/>
          <w:b/>
          <w:bCs/>
          <w:sz w:val="25"/>
          <w:szCs w:val="25"/>
          <w:lang w:eastAsia="pl-PL"/>
        </w:rPr>
        <w:t>w Grzywnie</w:t>
      </w:r>
    </w:p>
    <w:p w14:paraId="726E5FAC" w14:textId="39213870" w:rsidR="00265F18" w:rsidRDefault="00617E4C" w:rsidP="00265F1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theme="majorHAnsi"/>
          <w:sz w:val="25"/>
          <w:szCs w:val="25"/>
          <w:lang w:eastAsia="pl-PL"/>
        </w:rPr>
        <w:t xml:space="preserve">Adres:  </w:t>
      </w:r>
      <w:r w:rsidR="001D4508" w:rsidRPr="00CE656C">
        <w:rPr>
          <w:rFonts w:asciiTheme="majorHAnsi" w:eastAsia="Times New Roman" w:hAnsiTheme="majorHAnsi" w:cstheme="majorHAnsi"/>
          <w:sz w:val="25"/>
          <w:szCs w:val="25"/>
          <w:lang w:eastAsia="pl-PL"/>
        </w:rPr>
        <w:tab/>
      </w:r>
      <w:r w:rsidR="00EC077D" w:rsidRPr="00EC077D">
        <w:rPr>
          <w:rFonts w:asciiTheme="majorHAnsi" w:eastAsia="Times New Roman" w:hAnsiTheme="majorHAnsi" w:cstheme="majorHAnsi"/>
          <w:sz w:val="25"/>
          <w:szCs w:val="25"/>
          <w:lang w:eastAsia="pl-PL"/>
        </w:rPr>
        <w:t>Grzywna 110 A</w:t>
      </w:r>
      <w:r w:rsidR="00265F18" w:rsidRPr="00265F18">
        <w:rPr>
          <w:rFonts w:asciiTheme="majorHAnsi" w:eastAsia="Times New Roman" w:hAnsiTheme="majorHAnsi" w:cstheme="majorHAnsi"/>
          <w:sz w:val="25"/>
          <w:szCs w:val="25"/>
          <w:lang w:eastAsia="pl-PL"/>
        </w:rPr>
        <w:t>, 87-140 Chełmża</w:t>
      </w:r>
    </w:p>
    <w:p w14:paraId="7F431650" w14:textId="3F08E989" w:rsidR="00617E4C" w:rsidRPr="00CE656C" w:rsidRDefault="00617E4C" w:rsidP="00265F1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theme="majorHAnsi"/>
          <w:sz w:val="25"/>
          <w:szCs w:val="25"/>
          <w:lang w:eastAsia="pl-PL"/>
        </w:rPr>
        <w:t>NIP:</w:t>
      </w:r>
      <w:r w:rsidR="001D4508" w:rsidRPr="00CE656C">
        <w:rPr>
          <w:rFonts w:asciiTheme="majorHAnsi" w:eastAsia="Times New Roman" w:hAnsiTheme="majorHAnsi" w:cstheme="majorHAnsi"/>
          <w:sz w:val="25"/>
          <w:szCs w:val="25"/>
          <w:lang w:eastAsia="pl-PL"/>
        </w:rPr>
        <w:tab/>
      </w:r>
      <w:r w:rsidR="001D4508" w:rsidRPr="00CE656C">
        <w:rPr>
          <w:rFonts w:asciiTheme="majorHAnsi" w:eastAsia="Times New Roman" w:hAnsiTheme="majorHAnsi" w:cstheme="majorHAnsi"/>
          <w:sz w:val="25"/>
          <w:szCs w:val="25"/>
          <w:lang w:eastAsia="pl-PL"/>
        </w:rPr>
        <w:tab/>
      </w:r>
      <w:r w:rsidR="00EC077D" w:rsidRPr="00EC077D">
        <w:rPr>
          <w:rFonts w:asciiTheme="majorHAnsi" w:eastAsia="Times New Roman" w:hAnsiTheme="majorHAnsi" w:cstheme="majorHAnsi"/>
          <w:color w:val="000000"/>
          <w:sz w:val="25"/>
          <w:szCs w:val="25"/>
          <w:lang w:eastAsia="pl-PL"/>
        </w:rPr>
        <w:t>8792199902</w:t>
      </w:r>
    </w:p>
    <w:p w14:paraId="30A59031" w14:textId="0A450D1C" w:rsidR="001D4508" w:rsidRPr="00CE656C" w:rsidRDefault="00617E4C" w:rsidP="001D450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theme="majorHAnsi"/>
          <w:sz w:val="25"/>
          <w:szCs w:val="25"/>
          <w:lang w:eastAsia="pl-PL"/>
        </w:rPr>
        <w:t>REGON</w:t>
      </w:r>
      <w:r w:rsidR="001D4508" w:rsidRPr="00CE656C">
        <w:rPr>
          <w:rFonts w:asciiTheme="majorHAnsi" w:eastAsia="Times New Roman" w:hAnsiTheme="majorHAnsi" w:cstheme="majorHAnsi"/>
          <w:sz w:val="25"/>
          <w:szCs w:val="25"/>
          <w:lang w:eastAsia="pl-PL"/>
        </w:rPr>
        <w:t>:</w:t>
      </w:r>
      <w:r w:rsidR="001D4508" w:rsidRPr="00CE656C">
        <w:rPr>
          <w:rFonts w:asciiTheme="majorHAnsi" w:eastAsia="Times New Roman" w:hAnsiTheme="majorHAnsi" w:cstheme="majorHAnsi"/>
          <w:sz w:val="25"/>
          <w:szCs w:val="25"/>
          <w:lang w:eastAsia="pl-PL"/>
        </w:rPr>
        <w:tab/>
      </w:r>
      <w:r w:rsidR="00EC077D" w:rsidRPr="00EC077D">
        <w:rPr>
          <w:rFonts w:asciiTheme="majorHAnsi" w:eastAsia="Times New Roman" w:hAnsiTheme="majorHAnsi" w:cstheme="majorHAnsi"/>
          <w:color w:val="000000"/>
          <w:sz w:val="25"/>
          <w:szCs w:val="25"/>
          <w:lang w:eastAsia="pl-PL"/>
        </w:rPr>
        <w:t>001211058</w:t>
      </w:r>
    </w:p>
    <w:p w14:paraId="37F0CFF6" w14:textId="777CB17D" w:rsidR="00EC077D" w:rsidRDefault="00E97D58" w:rsidP="00EC077D">
      <w:pPr>
        <w:shd w:val="clear" w:color="auto" w:fill="FFFFFF"/>
        <w:spacing w:after="0" w:line="240" w:lineRule="auto"/>
        <w:jc w:val="both"/>
        <w:rPr>
          <w:rStyle w:val="Hipercze"/>
          <w:color w:val="auto"/>
          <w:u w:val="none"/>
        </w:rPr>
      </w:pPr>
      <w:r w:rsidRPr="00CE656C">
        <w:rPr>
          <w:rFonts w:asciiTheme="majorHAnsi" w:eastAsia="Times New Roman" w:hAnsiTheme="majorHAnsi" w:cstheme="majorHAnsi"/>
          <w:color w:val="000000" w:themeColor="text1"/>
          <w:sz w:val="25"/>
          <w:szCs w:val="25"/>
          <w:lang w:eastAsia="pl-PL"/>
        </w:rPr>
        <w:t>Strona www:</w:t>
      </w:r>
      <w:r w:rsidRPr="00CE656C">
        <w:rPr>
          <w:rFonts w:asciiTheme="majorHAnsi" w:eastAsia="Times New Roman" w:hAnsiTheme="majorHAnsi" w:cstheme="majorHAnsi"/>
          <w:color w:val="C00000"/>
          <w:sz w:val="25"/>
          <w:szCs w:val="25"/>
          <w:lang w:eastAsia="pl-PL"/>
        </w:rPr>
        <w:tab/>
      </w:r>
      <w:hyperlink r:id="rId8" w:history="1">
        <w:r w:rsidR="00EC077D" w:rsidRPr="00EC077D">
          <w:rPr>
            <w:rStyle w:val="Hipercze"/>
            <w:sz w:val="28"/>
            <w:szCs w:val="28"/>
          </w:rPr>
          <w:t>https://spgrzywna.bip.gov.pl/</w:t>
        </w:r>
      </w:hyperlink>
      <w:r w:rsidR="00EC077D">
        <w:rPr>
          <w:rStyle w:val="Hipercze"/>
          <w:color w:val="auto"/>
          <w:u w:val="none"/>
        </w:rPr>
        <w:t xml:space="preserve"> </w:t>
      </w:r>
    </w:p>
    <w:p w14:paraId="551486E5" w14:textId="56B15589" w:rsidR="00817AD8" w:rsidRDefault="00EC077D" w:rsidP="00EC077D">
      <w:pPr>
        <w:shd w:val="clear" w:color="auto" w:fill="FFFFFF"/>
        <w:spacing w:after="0" w:line="240" w:lineRule="auto"/>
        <w:ind w:left="708" w:firstLine="708"/>
        <w:jc w:val="both"/>
      </w:pPr>
      <w:r w:rsidRPr="00EC077D">
        <w:rPr>
          <w:rStyle w:val="Hipercze"/>
          <w:sz w:val="28"/>
          <w:szCs w:val="28"/>
        </w:rPr>
        <w:t>https://www.spgrzywna.pl/category/aktualnosci/</w:t>
      </w:r>
    </w:p>
    <w:p w14:paraId="5A891035" w14:textId="573F983F" w:rsidR="00A24531" w:rsidRDefault="00A24531" w:rsidP="001D4508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5B44672" w14:textId="77777777" w:rsidR="0067571C" w:rsidRDefault="0067571C" w:rsidP="001D4508">
      <w:pPr>
        <w:pStyle w:val="Nagwek2"/>
        <w:spacing w:before="0"/>
        <w:rPr>
          <w:rFonts w:eastAsia="Times New Roman"/>
          <w:lang w:eastAsia="pl-PL"/>
        </w:rPr>
        <w:sectPr w:rsidR="0067571C" w:rsidSect="000467FC">
          <w:headerReference w:type="default" r:id="rId9"/>
          <w:footerReference w:type="even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3EE451D" w14:textId="56188507" w:rsidR="00617E4C" w:rsidRPr="001B2D17" w:rsidRDefault="00617E4C" w:rsidP="006A4658">
      <w:pPr>
        <w:pStyle w:val="Nagwek2"/>
        <w:shd w:val="clear" w:color="auto" w:fill="D9D9D9" w:themeFill="background1" w:themeFillShade="D9"/>
        <w:spacing w:before="0"/>
        <w:rPr>
          <w:rFonts w:eastAsia="Times New Roman"/>
          <w:lang w:eastAsia="pl-PL"/>
        </w:rPr>
      </w:pPr>
      <w:r w:rsidRPr="001B2D17">
        <w:rPr>
          <w:rFonts w:eastAsia="Times New Roman"/>
          <w:lang w:eastAsia="pl-PL"/>
        </w:rPr>
        <w:lastRenderedPageBreak/>
        <w:t>II. Opis Przedmiotu zamówienia</w:t>
      </w:r>
    </w:p>
    <w:p w14:paraId="51F2760C" w14:textId="77777777" w:rsidR="001370F8" w:rsidRDefault="001370F8" w:rsidP="001370F8">
      <w:pPr>
        <w:rPr>
          <w:lang w:eastAsia="pl-PL"/>
        </w:rPr>
      </w:pPr>
    </w:p>
    <w:p w14:paraId="328C1763" w14:textId="5871CBC1" w:rsidR="009672A9" w:rsidRPr="001370F8" w:rsidRDefault="00980EE0" w:rsidP="007A5A97">
      <w:pPr>
        <w:rPr>
          <w:rFonts w:asciiTheme="majorHAnsi" w:hAnsiTheme="majorHAnsi"/>
          <w:sz w:val="25"/>
          <w:szCs w:val="25"/>
          <w:lang w:eastAsia="pl-PL"/>
        </w:rPr>
      </w:pPr>
      <w:r w:rsidRPr="001370F8">
        <w:rPr>
          <w:rFonts w:asciiTheme="majorHAnsi" w:hAnsiTheme="majorHAnsi"/>
          <w:b/>
          <w:bCs/>
          <w:sz w:val="25"/>
          <w:szCs w:val="25"/>
          <w:lang w:eastAsia="pl-PL"/>
        </w:rPr>
        <w:t>Przedmiotem zamówienia jest dostawa pomocy dydaktycznych w ramach programu „Aktywna Tablica”</w:t>
      </w:r>
      <w:r w:rsidR="002A6924">
        <w:rPr>
          <w:rFonts w:asciiTheme="majorHAnsi" w:hAnsiTheme="majorHAnsi"/>
          <w:b/>
          <w:bCs/>
          <w:sz w:val="25"/>
          <w:szCs w:val="25"/>
          <w:lang w:eastAsia="pl-PL"/>
        </w:rPr>
        <w:t xml:space="preserve"> w ramach zadania pn.:</w:t>
      </w:r>
      <w:r w:rsidRPr="001370F8">
        <w:rPr>
          <w:rFonts w:asciiTheme="majorHAnsi" w:hAnsiTheme="majorHAnsi"/>
          <w:b/>
          <w:bCs/>
          <w:sz w:val="25"/>
          <w:szCs w:val="25"/>
          <w:lang w:eastAsia="pl-PL"/>
        </w:rPr>
        <w:t xml:space="preserve"> </w:t>
      </w:r>
      <w:r w:rsidR="002A6924" w:rsidRPr="002A6924">
        <w:rPr>
          <w:rFonts w:asciiTheme="majorHAnsi" w:hAnsiTheme="majorHAnsi"/>
          <w:b/>
          <w:bCs/>
          <w:sz w:val="25"/>
          <w:szCs w:val="25"/>
          <w:lang w:eastAsia="pl-PL"/>
        </w:rPr>
        <w:t>„</w:t>
      </w:r>
      <w:r w:rsidR="002A6924" w:rsidRPr="002A6924">
        <w:rPr>
          <w:rFonts w:asciiTheme="majorHAnsi" w:hAnsiTheme="majorHAnsi"/>
          <w:b/>
          <w:bCs/>
          <w:sz w:val="25"/>
          <w:szCs w:val="25"/>
          <w:u w:val="single"/>
          <w:lang w:eastAsia="pl-PL"/>
        </w:rPr>
        <w:t xml:space="preserve">Zakup pomocy dydaktycznych dla Szkoły Podstawowej </w:t>
      </w:r>
      <w:r w:rsidR="003B51B0">
        <w:rPr>
          <w:rFonts w:asciiTheme="majorHAnsi" w:hAnsiTheme="majorHAnsi"/>
          <w:b/>
          <w:bCs/>
          <w:sz w:val="25"/>
          <w:szCs w:val="25"/>
          <w:u w:val="single"/>
          <w:lang w:eastAsia="pl-PL"/>
        </w:rPr>
        <w:t>w Grzywnie</w:t>
      </w:r>
      <w:r w:rsidR="002A6924" w:rsidRPr="002A6924">
        <w:rPr>
          <w:rFonts w:asciiTheme="majorHAnsi" w:hAnsiTheme="majorHAnsi"/>
          <w:b/>
          <w:bCs/>
          <w:sz w:val="25"/>
          <w:szCs w:val="25"/>
          <w:lang w:eastAsia="pl-PL"/>
        </w:rPr>
        <w:t>”</w:t>
      </w:r>
      <w:r w:rsidR="002A6924">
        <w:rPr>
          <w:rFonts w:asciiTheme="majorHAnsi" w:hAnsiTheme="majorHAnsi"/>
          <w:b/>
          <w:bCs/>
          <w:sz w:val="25"/>
          <w:szCs w:val="25"/>
          <w:lang w:eastAsia="pl-PL"/>
        </w:rPr>
        <w:t>.</w:t>
      </w:r>
      <w:r w:rsidR="009672A9" w:rsidRPr="001370F8">
        <w:rPr>
          <w:rFonts w:asciiTheme="majorHAnsi" w:hAnsiTheme="majorHAnsi"/>
          <w:sz w:val="25"/>
          <w:szCs w:val="25"/>
          <w:lang w:eastAsia="pl-PL"/>
        </w:rPr>
        <w:br/>
      </w:r>
    </w:p>
    <w:p w14:paraId="61EBEFA5" w14:textId="5B48E86C" w:rsidR="0023416F" w:rsidRPr="00641CA3" w:rsidRDefault="00641CA3" w:rsidP="00641CA3">
      <w:pPr>
        <w:pStyle w:val="Akapitzlist"/>
        <w:numPr>
          <w:ilvl w:val="0"/>
          <w:numId w:val="38"/>
        </w:numPr>
        <w:shd w:val="clear" w:color="auto" w:fill="F2F2F2" w:themeFill="background1" w:themeFillShade="F2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641CA3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lang w:eastAsia="pl-PL"/>
        </w:rPr>
        <w:t>Szczegółowy zakres przedmiotu zamówienia:</w:t>
      </w:r>
    </w:p>
    <w:p w14:paraId="1709519A" w14:textId="77777777" w:rsidR="00641CA3" w:rsidRPr="00641CA3" w:rsidRDefault="00641CA3" w:rsidP="00641CA3">
      <w:pPr>
        <w:pStyle w:val="Akapitzlist"/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</w:p>
    <w:p w14:paraId="24E1A861" w14:textId="6AE0AC94" w:rsidR="00420043" w:rsidRPr="00635933" w:rsidRDefault="00420043" w:rsidP="00420043">
      <w:pPr>
        <w:pStyle w:val="NormalnyWeb"/>
        <w:spacing w:before="0" w:beforeAutospacing="0"/>
        <w:jc w:val="both"/>
        <w:rPr>
          <w:rFonts w:asciiTheme="majorHAnsi" w:hAnsiTheme="majorHAnsi" w:cstheme="majorHAnsi"/>
          <w:bCs/>
          <w:color w:val="000000" w:themeColor="text1"/>
          <w:sz w:val="25"/>
          <w:szCs w:val="25"/>
        </w:rPr>
      </w:pPr>
      <w:r w:rsidRPr="00635933">
        <w:rPr>
          <w:rFonts w:asciiTheme="majorHAnsi" w:hAnsiTheme="majorHAnsi" w:cstheme="majorHAnsi"/>
          <w:b/>
          <w:color w:val="000000" w:themeColor="text1"/>
          <w:sz w:val="25"/>
          <w:szCs w:val="25"/>
        </w:rPr>
        <w:t>Odbiorca i miejsce dostawy</w:t>
      </w:r>
      <w:r w:rsidRPr="00635933">
        <w:rPr>
          <w:rFonts w:asciiTheme="majorHAnsi" w:hAnsiTheme="majorHAnsi" w:cstheme="majorHAnsi"/>
          <w:bCs/>
          <w:color w:val="000000" w:themeColor="text1"/>
          <w:sz w:val="25"/>
          <w:szCs w:val="25"/>
        </w:rPr>
        <w:t xml:space="preserve">: Szkoła Podstawowa </w:t>
      </w:r>
      <w:r w:rsidR="003B51B0">
        <w:rPr>
          <w:rFonts w:asciiTheme="majorHAnsi" w:hAnsiTheme="majorHAnsi" w:cstheme="majorHAnsi"/>
          <w:bCs/>
          <w:color w:val="000000" w:themeColor="text1"/>
          <w:sz w:val="25"/>
          <w:szCs w:val="25"/>
        </w:rPr>
        <w:t>w Grzywnie</w:t>
      </w:r>
      <w:r w:rsidRPr="00635933">
        <w:rPr>
          <w:rFonts w:asciiTheme="majorHAnsi" w:hAnsiTheme="majorHAnsi" w:cstheme="majorHAnsi"/>
          <w:bCs/>
          <w:color w:val="000000" w:themeColor="text1"/>
          <w:sz w:val="25"/>
          <w:szCs w:val="25"/>
        </w:rPr>
        <w:t xml:space="preserve">, </w:t>
      </w:r>
      <w:r w:rsidR="003B51B0">
        <w:rPr>
          <w:rFonts w:asciiTheme="majorHAnsi" w:hAnsiTheme="majorHAnsi" w:cstheme="majorHAnsi"/>
          <w:bCs/>
          <w:color w:val="000000" w:themeColor="text1"/>
          <w:sz w:val="25"/>
          <w:szCs w:val="25"/>
        </w:rPr>
        <w:t>Grzywna 110A</w:t>
      </w:r>
      <w:r w:rsidRPr="00635933">
        <w:rPr>
          <w:rFonts w:asciiTheme="majorHAnsi" w:hAnsiTheme="majorHAnsi" w:cstheme="majorHAnsi"/>
          <w:bCs/>
          <w:color w:val="000000" w:themeColor="text1"/>
          <w:sz w:val="25"/>
          <w:szCs w:val="25"/>
        </w:rPr>
        <w:t>, 87-140 Chełmża</w:t>
      </w:r>
    </w:p>
    <w:p w14:paraId="7A743943" w14:textId="1E1E5008" w:rsidR="00E34DFD" w:rsidRPr="00635933" w:rsidRDefault="00E34DFD" w:rsidP="00420043">
      <w:pPr>
        <w:pStyle w:val="NormalnyWeb"/>
        <w:spacing w:before="0" w:beforeAutospacing="0"/>
        <w:jc w:val="both"/>
        <w:rPr>
          <w:rFonts w:asciiTheme="majorHAnsi" w:hAnsiTheme="majorHAnsi" w:cstheme="majorHAnsi"/>
          <w:bCs/>
          <w:color w:val="000000" w:themeColor="text1"/>
          <w:sz w:val="25"/>
          <w:szCs w:val="25"/>
        </w:rPr>
      </w:pPr>
      <w:r w:rsidRPr="00635933">
        <w:rPr>
          <w:rFonts w:asciiTheme="majorHAnsi" w:hAnsiTheme="majorHAnsi" w:cstheme="majorHAnsi"/>
          <w:b/>
          <w:color w:val="000000" w:themeColor="text1"/>
          <w:sz w:val="25"/>
          <w:szCs w:val="25"/>
        </w:rPr>
        <w:t>Osoba do kontaktu</w:t>
      </w:r>
      <w:r w:rsidRPr="00635933">
        <w:rPr>
          <w:rFonts w:asciiTheme="majorHAnsi" w:hAnsiTheme="majorHAnsi" w:cstheme="majorHAnsi"/>
          <w:bCs/>
          <w:color w:val="000000" w:themeColor="text1"/>
          <w:sz w:val="25"/>
          <w:szCs w:val="25"/>
        </w:rPr>
        <w:t xml:space="preserve">: </w:t>
      </w:r>
      <w:r w:rsidR="003B51B0">
        <w:rPr>
          <w:rFonts w:asciiTheme="majorHAnsi" w:hAnsiTheme="majorHAnsi" w:cstheme="majorHAnsi"/>
          <w:bCs/>
          <w:color w:val="000000" w:themeColor="text1"/>
          <w:sz w:val="25"/>
          <w:szCs w:val="25"/>
        </w:rPr>
        <w:t>Barbara Łaukajtys</w:t>
      </w:r>
      <w:r w:rsidR="0067571C" w:rsidRPr="00635933">
        <w:rPr>
          <w:rFonts w:asciiTheme="majorHAnsi" w:hAnsiTheme="majorHAnsi" w:cstheme="majorHAnsi"/>
          <w:bCs/>
          <w:color w:val="000000" w:themeColor="text1"/>
          <w:sz w:val="25"/>
          <w:szCs w:val="25"/>
        </w:rPr>
        <w:t xml:space="preserve">, </w:t>
      </w:r>
      <w:hyperlink r:id="rId12" w:history="1">
        <w:r w:rsidR="003B51B0" w:rsidRPr="006B7464">
          <w:rPr>
            <w:rStyle w:val="Hipercze"/>
            <w:rFonts w:asciiTheme="majorHAnsi" w:hAnsiTheme="majorHAnsi"/>
            <w:sz w:val="25"/>
            <w:szCs w:val="25"/>
          </w:rPr>
          <w:t>spgrzywna@gminachelmza.pl</w:t>
        </w:r>
      </w:hyperlink>
      <w:r w:rsidR="003B51B0">
        <w:rPr>
          <w:rFonts w:asciiTheme="majorHAnsi" w:hAnsiTheme="majorHAnsi"/>
          <w:sz w:val="25"/>
          <w:szCs w:val="25"/>
        </w:rPr>
        <w:t xml:space="preserve"> </w:t>
      </w:r>
    </w:p>
    <w:p w14:paraId="33C9BDA4" w14:textId="0B10FA45" w:rsidR="0031295C" w:rsidRPr="00635933" w:rsidRDefault="00420043" w:rsidP="0031295C">
      <w:pPr>
        <w:pStyle w:val="NormalnyWeb"/>
        <w:spacing w:before="0" w:beforeAutospacing="0"/>
        <w:jc w:val="both"/>
        <w:rPr>
          <w:rFonts w:asciiTheme="majorHAnsi" w:hAnsiTheme="majorHAnsi" w:cstheme="majorHAnsi"/>
          <w:bCs/>
          <w:color w:val="000000" w:themeColor="text1"/>
          <w:sz w:val="25"/>
          <w:szCs w:val="25"/>
        </w:rPr>
      </w:pPr>
      <w:r w:rsidRPr="00635933">
        <w:rPr>
          <w:rFonts w:asciiTheme="majorHAnsi" w:hAnsiTheme="majorHAnsi" w:cstheme="majorHAnsi"/>
          <w:b/>
          <w:color w:val="000000" w:themeColor="text1"/>
          <w:sz w:val="25"/>
          <w:szCs w:val="25"/>
        </w:rPr>
        <w:t>Opis</w:t>
      </w:r>
      <w:r w:rsidRPr="00635933">
        <w:rPr>
          <w:rFonts w:asciiTheme="majorHAnsi" w:hAnsiTheme="majorHAnsi" w:cstheme="majorHAnsi"/>
          <w:bCs/>
          <w:color w:val="000000" w:themeColor="text1"/>
          <w:sz w:val="25"/>
          <w:szCs w:val="25"/>
        </w:rPr>
        <w:t>:</w:t>
      </w:r>
      <w:r w:rsidR="00DA68CF" w:rsidRPr="00635933">
        <w:rPr>
          <w:rFonts w:asciiTheme="majorHAnsi" w:hAnsiTheme="majorHAnsi" w:cstheme="majorHAnsi"/>
          <w:bCs/>
          <w:color w:val="000000" w:themeColor="text1"/>
          <w:sz w:val="25"/>
          <w:szCs w:val="25"/>
        </w:rPr>
        <w:t xml:space="preserve"> Pomoce dydaktyczne, narzędzia do terapii wraz z laptopem</w:t>
      </w:r>
      <w:r w:rsidR="0031295C" w:rsidRPr="00635933">
        <w:rPr>
          <w:rFonts w:asciiTheme="majorHAnsi" w:hAnsiTheme="majorHAnsi" w:cstheme="majorHAnsi"/>
          <w:bCs/>
          <w:color w:val="000000" w:themeColor="text1"/>
          <w:sz w:val="25"/>
          <w:szCs w:val="25"/>
        </w:rPr>
        <w:t>, zgodnie z wnioskiem o udzielenie wsparcia finansowego</w:t>
      </w:r>
      <w:r w:rsidR="008B71B2">
        <w:rPr>
          <w:rFonts w:asciiTheme="majorHAnsi" w:hAnsiTheme="majorHAnsi" w:cstheme="majorHAnsi"/>
          <w:bCs/>
          <w:color w:val="000000" w:themeColor="text1"/>
          <w:sz w:val="25"/>
          <w:szCs w:val="25"/>
        </w:rPr>
        <w:t>, w tym</w:t>
      </w:r>
      <w:r w:rsidR="0031295C" w:rsidRPr="00635933">
        <w:rPr>
          <w:rFonts w:asciiTheme="majorHAnsi" w:hAnsiTheme="majorHAnsi" w:cstheme="majorHAnsi"/>
          <w:bCs/>
          <w:color w:val="000000" w:themeColor="text1"/>
          <w:sz w:val="25"/>
          <w:szCs w:val="25"/>
        </w:rPr>
        <w:t>:</w:t>
      </w:r>
    </w:p>
    <w:p w14:paraId="6476B981" w14:textId="77777777" w:rsidR="00DA68CF" w:rsidRPr="00635933" w:rsidRDefault="00DA68CF" w:rsidP="00DA68CF">
      <w:pPr>
        <w:pStyle w:val="NormalnyWeb"/>
        <w:spacing w:before="0" w:beforeAutospacing="0"/>
        <w:jc w:val="both"/>
        <w:rPr>
          <w:rFonts w:asciiTheme="majorHAnsi" w:hAnsiTheme="majorHAnsi" w:cstheme="majorHAnsi"/>
          <w:b/>
          <w:color w:val="000000" w:themeColor="text1"/>
          <w:sz w:val="25"/>
          <w:szCs w:val="25"/>
        </w:rPr>
      </w:pPr>
      <w:r w:rsidRPr="00635933">
        <w:rPr>
          <w:rFonts w:asciiTheme="majorHAnsi" w:hAnsiTheme="majorHAnsi" w:cstheme="majorHAnsi"/>
          <w:b/>
          <w:color w:val="000000" w:themeColor="text1"/>
          <w:sz w:val="25"/>
          <w:szCs w:val="25"/>
        </w:rPr>
        <w:t>1</w:t>
      </w:r>
      <w:r w:rsidRPr="00635933">
        <w:rPr>
          <w:rFonts w:asciiTheme="majorHAnsi" w:hAnsiTheme="majorHAnsi" w:cstheme="majorHAnsi"/>
          <w:bCs/>
          <w:color w:val="000000" w:themeColor="text1"/>
          <w:sz w:val="25"/>
          <w:szCs w:val="25"/>
        </w:rPr>
        <w:t xml:space="preserve"> - Pomoce dydaktyczne lub narzędzia do terapii psychoneurologicznej dla uczniów z zaburzeniami uwagi i koncentracji (w tym: ADHD, ADD), z niepełnosprawnością intelektualną oraz dla uczniów z zaburzeniami procesów uczenia się, w tym dysleksją, dyskalkulią – </w:t>
      </w:r>
      <w:r w:rsidRPr="00635933">
        <w:rPr>
          <w:rFonts w:asciiTheme="majorHAnsi" w:hAnsiTheme="majorHAnsi" w:cstheme="majorHAnsi"/>
          <w:b/>
          <w:color w:val="000000" w:themeColor="text1"/>
          <w:sz w:val="25"/>
          <w:szCs w:val="25"/>
        </w:rPr>
        <w:t>3 szt.</w:t>
      </w:r>
    </w:p>
    <w:p w14:paraId="39B7704A" w14:textId="230AA918" w:rsidR="00DA68CF" w:rsidRPr="00635933" w:rsidRDefault="00DA68CF" w:rsidP="00DA68CF">
      <w:pPr>
        <w:pStyle w:val="NormalnyWeb"/>
        <w:spacing w:before="0" w:beforeAutospacing="0"/>
        <w:jc w:val="both"/>
        <w:rPr>
          <w:rFonts w:asciiTheme="majorHAnsi" w:hAnsiTheme="majorHAnsi" w:cstheme="majorHAnsi"/>
          <w:b/>
          <w:color w:val="000000" w:themeColor="text1"/>
          <w:sz w:val="25"/>
          <w:szCs w:val="25"/>
        </w:rPr>
      </w:pPr>
      <w:r w:rsidRPr="00635933">
        <w:rPr>
          <w:rFonts w:asciiTheme="majorHAnsi" w:hAnsiTheme="majorHAnsi" w:cstheme="majorHAnsi"/>
          <w:b/>
          <w:color w:val="000000" w:themeColor="text1"/>
          <w:sz w:val="25"/>
          <w:szCs w:val="25"/>
        </w:rPr>
        <w:t xml:space="preserve">2 - </w:t>
      </w:r>
      <w:r w:rsidRPr="00635933">
        <w:rPr>
          <w:rFonts w:asciiTheme="majorHAnsi" w:hAnsiTheme="majorHAnsi" w:cstheme="majorHAnsi"/>
          <w:bCs/>
          <w:color w:val="000000" w:themeColor="text1"/>
          <w:sz w:val="25"/>
          <w:szCs w:val="25"/>
        </w:rPr>
        <w:t xml:space="preserve">pomoce dydaktyczne lub narzędzia do terapii procesów komunikacji, w tym zaburzeń przetwarzania słuchowego, dla uczniów z centralnymi zaburzeniami słuchu, słabosłyszących, z zaburzeniami koncentracji i uwagi w tym z ADHD, ADD, autyzmem </w:t>
      </w:r>
      <w:r w:rsidR="00111455">
        <w:rPr>
          <w:rFonts w:asciiTheme="majorHAnsi" w:hAnsiTheme="majorHAnsi" w:cstheme="majorHAnsi"/>
          <w:bCs/>
          <w:color w:val="000000" w:themeColor="text1"/>
          <w:sz w:val="25"/>
          <w:szCs w:val="25"/>
        </w:rPr>
        <w:t xml:space="preserve">- </w:t>
      </w:r>
      <w:r w:rsidRPr="00635933">
        <w:rPr>
          <w:rFonts w:asciiTheme="majorHAnsi" w:hAnsiTheme="majorHAnsi" w:cstheme="majorHAnsi"/>
          <w:b/>
          <w:color w:val="000000" w:themeColor="text1"/>
          <w:sz w:val="25"/>
          <w:szCs w:val="25"/>
        </w:rPr>
        <w:t>2 szt.</w:t>
      </w:r>
    </w:p>
    <w:p w14:paraId="4D5BAC56" w14:textId="77777777" w:rsidR="00DA68CF" w:rsidRPr="00635933" w:rsidRDefault="00DA68CF" w:rsidP="00DA68CF">
      <w:pPr>
        <w:pStyle w:val="NormalnyWeb"/>
        <w:spacing w:before="0" w:beforeAutospacing="0"/>
        <w:jc w:val="both"/>
        <w:rPr>
          <w:rFonts w:asciiTheme="majorHAnsi" w:hAnsiTheme="majorHAnsi" w:cstheme="majorHAnsi"/>
          <w:bCs/>
          <w:color w:val="000000" w:themeColor="text1"/>
          <w:sz w:val="25"/>
          <w:szCs w:val="25"/>
        </w:rPr>
      </w:pPr>
      <w:r w:rsidRPr="00635933">
        <w:rPr>
          <w:rFonts w:asciiTheme="majorHAnsi" w:hAnsiTheme="majorHAnsi" w:cstheme="majorHAnsi"/>
          <w:b/>
          <w:color w:val="000000" w:themeColor="text1"/>
          <w:sz w:val="25"/>
          <w:szCs w:val="25"/>
        </w:rPr>
        <w:t xml:space="preserve">3 - </w:t>
      </w:r>
      <w:r w:rsidRPr="00635933">
        <w:rPr>
          <w:rFonts w:asciiTheme="majorHAnsi" w:hAnsiTheme="majorHAnsi" w:cstheme="majorHAnsi"/>
          <w:bCs/>
          <w:color w:val="000000" w:themeColor="text1"/>
          <w:sz w:val="25"/>
          <w:szCs w:val="25"/>
        </w:rPr>
        <w:t xml:space="preserve">pomoce dydaktyczne lub narzędzia do terapii dla uczniów posługujących się wspomagającymi i alternatywnymi metodami komunikacji (ACC), w szczególności uczniów z uszkodzeniami neurologicznymi, porażeniami </w:t>
      </w:r>
      <w:r w:rsidRPr="00635933">
        <w:rPr>
          <w:rFonts w:asciiTheme="majorHAnsi" w:hAnsiTheme="majorHAnsi" w:cstheme="majorHAnsi"/>
          <w:b/>
          <w:color w:val="000000" w:themeColor="text1"/>
          <w:sz w:val="25"/>
          <w:szCs w:val="25"/>
        </w:rPr>
        <w:t>– 1 szt.</w:t>
      </w:r>
    </w:p>
    <w:p w14:paraId="50EF36D5" w14:textId="16A41D79" w:rsidR="00DA68CF" w:rsidRPr="00635933" w:rsidRDefault="00DA68CF" w:rsidP="00DA68CF">
      <w:pPr>
        <w:pStyle w:val="NormalnyWeb"/>
        <w:spacing w:before="0" w:beforeAutospacing="0"/>
        <w:jc w:val="both"/>
        <w:rPr>
          <w:rFonts w:asciiTheme="majorHAnsi" w:hAnsiTheme="majorHAnsi" w:cstheme="majorHAnsi"/>
          <w:b/>
          <w:color w:val="000000" w:themeColor="text1"/>
          <w:sz w:val="25"/>
          <w:szCs w:val="25"/>
        </w:rPr>
      </w:pPr>
      <w:r w:rsidRPr="00635933">
        <w:rPr>
          <w:rFonts w:asciiTheme="majorHAnsi" w:hAnsiTheme="majorHAnsi" w:cstheme="majorHAnsi"/>
          <w:b/>
          <w:color w:val="000000" w:themeColor="text1"/>
          <w:sz w:val="25"/>
          <w:szCs w:val="25"/>
        </w:rPr>
        <w:t>4</w:t>
      </w:r>
      <w:r w:rsidRPr="00635933">
        <w:rPr>
          <w:rFonts w:asciiTheme="majorHAnsi" w:hAnsiTheme="majorHAnsi" w:cstheme="majorHAnsi"/>
          <w:bCs/>
          <w:color w:val="000000" w:themeColor="text1"/>
          <w:sz w:val="25"/>
          <w:szCs w:val="25"/>
        </w:rPr>
        <w:t xml:space="preserve"> - pomoce dydaktyczne lub narzędzia do terapii dla uczniów z niepełnosprawnością intelektualną w stopniu umiarkowanym, znacz</w:t>
      </w:r>
      <w:r w:rsidR="00A171F4">
        <w:rPr>
          <w:rFonts w:asciiTheme="majorHAnsi" w:hAnsiTheme="majorHAnsi" w:cstheme="majorHAnsi"/>
          <w:bCs/>
          <w:color w:val="000000" w:themeColor="text1"/>
          <w:sz w:val="25"/>
          <w:szCs w:val="25"/>
        </w:rPr>
        <w:t>nym</w:t>
      </w:r>
      <w:r w:rsidRPr="00635933">
        <w:rPr>
          <w:rFonts w:asciiTheme="majorHAnsi" w:hAnsiTheme="majorHAnsi" w:cstheme="majorHAnsi"/>
          <w:bCs/>
          <w:color w:val="000000" w:themeColor="text1"/>
          <w:sz w:val="25"/>
          <w:szCs w:val="25"/>
        </w:rPr>
        <w:t xml:space="preserve"> i głęboki</w:t>
      </w:r>
      <w:r w:rsidR="00A171F4">
        <w:rPr>
          <w:rFonts w:asciiTheme="majorHAnsi" w:hAnsiTheme="majorHAnsi" w:cstheme="majorHAnsi"/>
          <w:bCs/>
          <w:color w:val="000000" w:themeColor="text1"/>
          <w:sz w:val="25"/>
          <w:szCs w:val="25"/>
        </w:rPr>
        <w:t>m</w:t>
      </w:r>
      <w:r w:rsidRPr="00635933">
        <w:rPr>
          <w:rFonts w:asciiTheme="majorHAnsi" w:hAnsiTheme="majorHAnsi" w:cstheme="majorHAnsi"/>
          <w:bCs/>
          <w:color w:val="000000" w:themeColor="text1"/>
          <w:sz w:val="25"/>
          <w:szCs w:val="25"/>
        </w:rPr>
        <w:t xml:space="preserve"> </w:t>
      </w:r>
      <w:r w:rsidRPr="00635933">
        <w:rPr>
          <w:rFonts w:asciiTheme="majorHAnsi" w:hAnsiTheme="majorHAnsi" w:cstheme="majorHAnsi"/>
          <w:b/>
          <w:color w:val="000000" w:themeColor="text1"/>
          <w:sz w:val="25"/>
          <w:szCs w:val="25"/>
        </w:rPr>
        <w:t>– 1 szt.</w:t>
      </w:r>
    </w:p>
    <w:p w14:paraId="0417702F" w14:textId="77777777" w:rsidR="00DA68CF" w:rsidRPr="00635933" w:rsidRDefault="00DA68CF" w:rsidP="00DA68CF">
      <w:pPr>
        <w:pStyle w:val="NormalnyWeb"/>
        <w:spacing w:before="0" w:beforeAutospacing="0"/>
        <w:jc w:val="both"/>
        <w:rPr>
          <w:rFonts w:asciiTheme="majorHAnsi" w:hAnsiTheme="majorHAnsi" w:cstheme="majorHAnsi"/>
          <w:bCs/>
          <w:color w:val="000000" w:themeColor="text1"/>
          <w:sz w:val="25"/>
          <w:szCs w:val="25"/>
        </w:rPr>
      </w:pPr>
      <w:r w:rsidRPr="00635933">
        <w:rPr>
          <w:rFonts w:asciiTheme="majorHAnsi" w:hAnsiTheme="majorHAnsi" w:cstheme="majorHAnsi"/>
          <w:b/>
          <w:color w:val="000000" w:themeColor="text1"/>
          <w:sz w:val="25"/>
          <w:szCs w:val="25"/>
        </w:rPr>
        <w:t>5</w:t>
      </w:r>
      <w:r w:rsidRPr="00635933">
        <w:rPr>
          <w:rFonts w:asciiTheme="majorHAnsi" w:hAnsiTheme="majorHAnsi" w:cstheme="majorHAnsi"/>
          <w:bCs/>
          <w:color w:val="000000" w:themeColor="text1"/>
          <w:sz w:val="25"/>
          <w:szCs w:val="25"/>
        </w:rPr>
        <w:t xml:space="preserve"> - pomoce dydaktyczne lub narzędzia do terapii dla uczniów mających problemy w edukacji szkolnej z przyczyn innych niż wymienione powyżej (1-4) z zaburzeniami wymagającymi terapii logopedycznej lub psychologicznej </w:t>
      </w:r>
      <w:r w:rsidRPr="00635933">
        <w:rPr>
          <w:rFonts w:asciiTheme="majorHAnsi" w:hAnsiTheme="majorHAnsi" w:cstheme="majorHAnsi"/>
          <w:b/>
          <w:color w:val="000000" w:themeColor="text1"/>
          <w:sz w:val="25"/>
          <w:szCs w:val="25"/>
        </w:rPr>
        <w:t>– 2 szt.</w:t>
      </w:r>
    </w:p>
    <w:p w14:paraId="123776A5" w14:textId="77777777" w:rsidR="00DA68CF" w:rsidRPr="00635933" w:rsidRDefault="00DA68CF" w:rsidP="00DA68CF">
      <w:pPr>
        <w:pStyle w:val="NormalnyWeb"/>
        <w:spacing w:before="0" w:beforeAutospacing="0"/>
        <w:jc w:val="both"/>
        <w:rPr>
          <w:rFonts w:asciiTheme="majorHAnsi" w:hAnsiTheme="majorHAnsi" w:cstheme="majorHAnsi"/>
          <w:b/>
          <w:color w:val="000000" w:themeColor="text1"/>
          <w:sz w:val="25"/>
          <w:szCs w:val="25"/>
        </w:rPr>
      </w:pPr>
      <w:r w:rsidRPr="00635933">
        <w:rPr>
          <w:rFonts w:asciiTheme="majorHAnsi" w:hAnsiTheme="majorHAnsi" w:cstheme="majorHAnsi"/>
          <w:b/>
          <w:color w:val="000000" w:themeColor="text1"/>
          <w:sz w:val="25"/>
          <w:szCs w:val="25"/>
        </w:rPr>
        <w:lastRenderedPageBreak/>
        <w:t>6</w:t>
      </w:r>
      <w:r w:rsidRPr="00635933">
        <w:rPr>
          <w:rFonts w:asciiTheme="majorHAnsi" w:hAnsiTheme="majorHAnsi" w:cstheme="majorHAnsi"/>
          <w:bCs/>
          <w:color w:val="000000" w:themeColor="text1"/>
          <w:sz w:val="25"/>
          <w:szCs w:val="25"/>
        </w:rPr>
        <w:t xml:space="preserve"> – specjalistyczne oprogramowanie do pomocy dydaktycznych lub narzędzi do terapii, wskazanych w pkt 3-5, wykorzystywanego w TIK – </w:t>
      </w:r>
      <w:r w:rsidRPr="00635933">
        <w:rPr>
          <w:rFonts w:asciiTheme="majorHAnsi" w:hAnsiTheme="majorHAnsi" w:cstheme="majorHAnsi"/>
          <w:b/>
          <w:color w:val="000000" w:themeColor="text1"/>
          <w:sz w:val="25"/>
          <w:szCs w:val="25"/>
        </w:rPr>
        <w:t>0 szt.</w:t>
      </w:r>
    </w:p>
    <w:p w14:paraId="74CF5AED" w14:textId="77777777" w:rsidR="00DA68CF" w:rsidRPr="00635933" w:rsidRDefault="00DA68CF" w:rsidP="00DA68CF">
      <w:pPr>
        <w:pStyle w:val="NormalnyWeb"/>
        <w:spacing w:before="0" w:beforeAutospacing="0"/>
        <w:jc w:val="both"/>
        <w:rPr>
          <w:rFonts w:asciiTheme="majorHAnsi" w:hAnsiTheme="majorHAnsi" w:cstheme="majorHAnsi"/>
          <w:b/>
          <w:color w:val="000000" w:themeColor="text1"/>
          <w:sz w:val="25"/>
          <w:szCs w:val="25"/>
        </w:rPr>
      </w:pPr>
      <w:r w:rsidRPr="00635933">
        <w:rPr>
          <w:rFonts w:asciiTheme="majorHAnsi" w:hAnsiTheme="majorHAnsi" w:cstheme="majorHAnsi"/>
          <w:b/>
          <w:color w:val="000000" w:themeColor="text1"/>
          <w:sz w:val="25"/>
          <w:szCs w:val="25"/>
        </w:rPr>
        <w:t xml:space="preserve">7 – </w:t>
      </w:r>
      <w:r w:rsidRPr="00635933">
        <w:rPr>
          <w:rFonts w:asciiTheme="majorHAnsi" w:hAnsiTheme="majorHAnsi" w:cstheme="majorHAnsi"/>
          <w:bCs/>
          <w:color w:val="000000" w:themeColor="text1"/>
          <w:sz w:val="25"/>
          <w:szCs w:val="25"/>
        </w:rPr>
        <w:t xml:space="preserve">komputer stacjonarny lub laptop, jeżeli jest on niezbędny do prawidłowego funkcjonowania pomocy dydaktycznych, narzędzi do terapii lub oprogramowania, wskazanych w pkt 1-6 </w:t>
      </w:r>
      <w:r w:rsidRPr="00635933">
        <w:rPr>
          <w:rFonts w:asciiTheme="majorHAnsi" w:hAnsiTheme="majorHAnsi" w:cstheme="majorHAnsi"/>
          <w:b/>
          <w:color w:val="000000" w:themeColor="text1"/>
          <w:sz w:val="25"/>
          <w:szCs w:val="25"/>
        </w:rPr>
        <w:t xml:space="preserve">– 1 szt. </w:t>
      </w:r>
    </w:p>
    <w:p w14:paraId="21A75AB3" w14:textId="658C7CD7" w:rsidR="00864367" w:rsidRPr="00C1121A" w:rsidRDefault="00864367" w:rsidP="00641CA3">
      <w:pPr>
        <w:pStyle w:val="NormalnyWeb"/>
        <w:numPr>
          <w:ilvl w:val="0"/>
          <w:numId w:val="38"/>
        </w:numPr>
        <w:shd w:val="clear" w:color="auto" w:fill="F2F2F2" w:themeFill="background1" w:themeFillShade="F2"/>
        <w:spacing w:before="0" w:beforeAutospacing="0"/>
        <w:jc w:val="both"/>
        <w:rPr>
          <w:rFonts w:asciiTheme="majorHAnsi" w:hAnsiTheme="majorHAnsi"/>
          <w:color w:val="000000" w:themeColor="text1"/>
          <w:sz w:val="25"/>
          <w:szCs w:val="25"/>
        </w:rPr>
      </w:pPr>
      <w:r w:rsidRPr="00C1121A">
        <w:rPr>
          <w:rFonts w:asciiTheme="majorHAnsi" w:hAnsiTheme="majorHAnsi"/>
          <w:b/>
          <w:bCs/>
          <w:color w:val="000000" w:themeColor="text1"/>
          <w:sz w:val="25"/>
          <w:szCs w:val="25"/>
        </w:rPr>
        <w:t>Wykaz wyposażenia wraz z minimalnymi wymaganiami Zmawiającego</w:t>
      </w:r>
      <w:r w:rsidRPr="00C1121A">
        <w:rPr>
          <w:rFonts w:asciiTheme="majorHAnsi" w:hAnsiTheme="majorHAnsi"/>
          <w:color w:val="000000" w:themeColor="text1"/>
          <w:sz w:val="25"/>
          <w:szCs w:val="25"/>
        </w:rPr>
        <w:t>: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54"/>
        <w:gridCol w:w="2548"/>
        <w:gridCol w:w="1118"/>
        <w:gridCol w:w="829"/>
        <w:gridCol w:w="8980"/>
      </w:tblGrid>
      <w:tr w:rsidR="00864367" w:rsidRPr="0069054E" w14:paraId="29D3021D" w14:textId="77777777" w:rsidTr="00F874F0"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2C4F5B32" w14:textId="77777777" w:rsidR="00864367" w:rsidRPr="007D11FE" w:rsidRDefault="00864367" w:rsidP="00F874F0">
            <w:pPr>
              <w:jc w:val="center"/>
              <w:rPr>
                <w:b/>
                <w:bCs/>
                <w:color w:val="000000" w:themeColor="text1"/>
              </w:rPr>
            </w:pPr>
            <w:r w:rsidRPr="007D11FE">
              <w:rPr>
                <w:b/>
                <w:bCs/>
                <w:color w:val="000000" w:themeColor="text1"/>
              </w:rPr>
              <w:t>L.p.</w:t>
            </w:r>
          </w:p>
        </w:tc>
        <w:tc>
          <w:tcPr>
            <w:tcW w:w="2548" w:type="dxa"/>
            <w:shd w:val="clear" w:color="auto" w:fill="D9D9D9" w:themeFill="background1" w:themeFillShade="D9"/>
            <w:vAlign w:val="center"/>
          </w:tcPr>
          <w:p w14:paraId="7B6A62A7" w14:textId="77777777" w:rsidR="00864367" w:rsidRPr="007D11FE" w:rsidRDefault="00864367" w:rsidP="00F874F0">
            <w:pPr>
              <w:jc w:val="center"/>
              <w:rPr>
                <w:b/>
                <w:bCs/>
                <w:color w:val="000000" w:themeColor="text1"/>
              </w:rPr>
            </w:pPr>
            <w:r w:rsidRPr="007D11FE">
              <w:rPr>
                <w:b/>
                <w:bCs/>
                <w:color w:val="000000" w:themeColor="text1"/>
              </w:rPr>
              <w:t>Pomoc dydaktyczna/ sprzęt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3B57AA89" w14:textId="77777777" w:rsidR="00864367" w:rsidRPr="007D11FE" w:rsidRDefault="00864367" w:rsidP="00F874F0">
            <w:pPr>
              <w:jc w:val="center"/>
              <w:rPr>
                <w:b/>
                <w:bCs/>
                <w:color w:val="000000" w:themeColor="text1"/>
              </w:rPr>
            </w:pPr>
            <w:r w:rsidRPr="007D11FE">
              <w:rPr>
                <w:b/>
                <w:bCs/>
                <w:color w:val="000000" w:themeColor="text1"/>
              </w:rPr>
              <w:t>Liczba jednostek</w:t>
            </w:r>
          </w:p>
        </w:tc>
        <w:tc>
          <w:tcPr>
            <w:tcW w:w="829" w:type="dxa"/>
            <w:shd w:val="clear" w:color="auto" w:fill="D9D9D9" w:themeFill="background1" w:themeFillShade="D9"/>
            <w:vAlign w:val="center"/>
          </w:tcPr>
          <w:p w14:paraId="2D362C01" w14:textId="77777777" w:rsidR="00864367" w:rsidRPr="007D11FE" w:rsidRDefault="00864367" w:rsidP="00F874F0">
            <w:pPr>
              <w:jc w:val="center"/>
              <w:rPr>
                <w:b/>
                <w:bCs/>
                <w:color w:val="000000" w:themeColor="text1"/>
              </w:rPr>
            </w:pPr>
            <w:r w:rsidRPr="007D11FE">
              <w:rPr>
                <w:b/>
                <w:bCs/>
                <w:color w:val="000000" w:themeColor="text1"/>
              </w:rPr>
              <w:t>Rodzaj miary</w:t>
            </w:r>
          </w:p>
        </w:tc>
        <w:tc>
          <w:tcPr>
            <w:tcW w:w="8980" w:type="dxa"/>
            <w:shd w:val="clear" w:color="auto" w:fill="D9D9D9" w:themeFill="background1" w:themeFillShade="D9"/>
            <w:vAlign w:val="center"/>
          </w:tcPr>
          <w:p w14:paraId="1242DADD" w14:textId="77777777" w:rsidR="00864367" w:rsidRPr="007D11FE" w:rsidRDefault="00864367" w:rsidP="00F874F0">
            <w:pPr>
              <w:jc w:val="center"/>
              <w:rPr>
                <w:b/>
                <w:bCs/>
                <w:color w:val="000000" w:themeColor="text1"/>
              </w:rPr>
            </w:pPr>
            <w:r w:rsidRPr="007D11FE">
              <w:rPr>
                <w:b/>
                <w:bCs/>
                <w:color w:val="000000" w:themeColor="text1"/>
              </w:rPr>
              <w:t xml:space="preserve">Uwagi/ MINIMALNE: Parametry/ Cechy charakterystyczne </w:t>
            </w:r>
            <w:r w:rsidRPr="007D11FE">
              <w:rPr>
                <w:color w:val="000000" w:themeColor="text1"/>
              </w:rPr>
              <w:t>(dopuszcza się zastosowanie rozwiązań równoważnych)</w:t>
            </w:r>
          </w:p>
        </w:tc>
      </w:tr>
      <w:tr w:rsidR="00864367" w:rsidRPr="0069054E" w14:paraId="19B95E63" w14:textId="77777777" w:rsidTr="00BC2DDC">
        <w:tc>
          <w:tcPr>
            <w:tcW w:w="14029" w:type="dxa"/>
            <w:gridSpan w:val="5"/>
            <w:shd w:val="clear" w:color="auto" w:fill="F2F2F2" w:themeFill="background1" w:themeFillShade="F2"/>
          </w:tcPr>
          <w:p w14:paraId="1F04E45C" w14:textId="77777777" w:rsidR="00864367" w:rsidRPr="007D11FE" w:rsidRDefault="00864367" w:rsidP="00F874F0">
            <w:pPr>
              <w:jc w:val="center"/>
              <w:rPr>
                <w:b/>
                <w:bCs/>
                <w:color w:val="000000" w:themeColor="text1"/>
              </w:rPr>
            </w:pPr>
            <w:r w:rsidRPr="000E57AD">
              <w:rPr>
                <w:rFonts w:asciiTheme="majorHAnsi" w:hAnsiTheme="majorHAnsi" w:cstheme="majorHAnsi"/>
                <w:b/>
                <w:color w:val="000000" w:themeColor="text1"/>
                <w:sz w:val="25"/>
                <w:szCs w:val="25"/>
              </w:rPr>
              <w:t>Pomoce dydaktyczne lub narzędzia do terapii psychoneurologicznej dla uczniów z zaburzeniami uwagi i koncentracji (w tym: ADHD, ADD), z niepełnosprawnością intelektualną oraz dla uczniów z zaburzeniami procesów uczenia się, w tym dysleksją, dyskalkulią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25"/>
                <w:szCs w:val="25"/>
              </w:rPr>
              <w:t>.</w:t>
            </w:r>
          </w:p>
        </w:tc>
      </w:tr>
      <w:tr w:rsidR="00864367" w:rsidRPr="0069054E" w14:paraId="2212EAA5" w14:textId="77777777" w:rsidTr="0048755F">
        <w:trPr>
          <w:trHeight w:val="2721"/>
        </w:trPr>
        <w:tc>
          <w:tcPr>
            <w:tcW w:w="554" w:type="dxa"/>
          </w:tcPr>
          <w:p w14:paraId="3C2B53C8" w14:textId="2D041004" w:rsidR="00864367" w:rsidRDefault="00864367" w:rsidP="00F874F0">
            <w:pPr>
              <w:jc w:val="center"/>
              <w:rPr>
                <w:color w:val="000000" w:themeColor="text1"/>
              </w:rPr>
            </w:pPr>
            <w:r w:rsidRPr="00C472F8">
              <w:rPr>
                <w:color w:val="000000" w:themeColor="text1"/>
              </w:rPr>
              <w:t>1.</w:t>
            </w:r>
          </w:p>
          <w:p w14:paraId="6539E4AA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</w:p>
          <w:p w14:paraId="790632C2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</w:p>
          <w:p w14:paraId="7DD636FB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</w:p>
          <w:p w14:paraId="1E083ACA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</w:p>
          <w:p w14:paraId="3CC417BF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</w:p>
          <w:p w14:paraId="654AAE50" w14:textId="5627F0F4" w:rsidR="00864367" w:rsidRDefault="00864367" w:rsidP="0061364C">
            <w:pPr>
              <w:rPr>
                <w:color w:val="000000" w:themeColor="text1"/>
              </w:rPr>
            </w:pPr>
          </w:p>
          <w:p w14:paraId="5553972F" w14:textId="77777777" w:rsidR="0061364C" w:rsidRDefault="0061364C" w:rsidP="0061364C">
            <w:pPr>
              <w:rPr>
                <w:color w:val="000000" w:themeColor="text1"/>
              </w:rPr>
            </w:pPr>
          </w:p>
          <w:p w14:paraId="7D0E1ECE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</w:p>
          <w:p w14:paraId="4495A7F0" w14:textId="49DA79A6" w:rsidR="00864367" w:rsidRPr="00001017" w:rsidRDefault="00864367" w:rsidP="00F874F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48" w:type="dxa"/>
          </w:tcPr>
          <w:p w14:paraId="3C034296" w14:textId="35ABAA51" w:rsidR="00864367" w:rsidRPr="00001017" w:rsidRDefault="00864367" w:rsidP="002A64CC">
            <w:pPr>
              <w:rPr>
                <w:color w:val="000000" w:themeColor="text1"/>
              </w:rPr>
            </w:pPr>
            <w:r w:rsidRPr="0010795C">
              <w:rPr>
                <w:color w:val="000000" w:themeColor="text1"/>
                <w:lang w:val="en-US"/>
              </w:rPr>
              <w:t>eduSensus MatŚwiat PRO</w:t>
            </w:r>
          </w:p>
        </w:tc>
        <w:tc>
          <w:tcPr>
            <w:tcW w:w="1118" w:type="dxa"/>
          </w:tcPr>
          <w:p w14:paraId="34B5D12D" w14:textId="5CF27D2B" w:rsidR="00864367" w:rsidRPr="0069054E" w:rsidRDefault="00864367" w:rsidP="0061364C">
            <w:pPr>
              <w:jc w:val="center"/>
              <w:rPr>
                <w:color w:val="FF0000"/>
              </w:rPr>
            </w:pPr>
            <w:r w:rsidRPr="000F572E">
              <w:rPr>
                <w:color w:val="000000" w:themeColor="text1"/>
              </w:rPr>
              <w:t>1</w:t>
            </w:r>
          </w:p>
        </w:tc>
        <w:tc>
          <w:tcPr>
            <w:tcW w:w="829" w:type="dxa"/>
          </w:tcPr>
          <w:p w14:paraId="76BD0F3B" w14:textId="1645729F" w:rsidR="00864367" w:rsidRPr="0048755F" w:rsidRDefault="00864367" w:rsidP="004875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</w:t>
            </w:r>
            <w:r w:rsidRPr="000F572E">
              <w:rPr>
                <w:color w:val="000000" w:themeColor="text1"/>
              </w:rPr>
              <w:t>zt.</w:t>
            </w:r>
          </w:p>
        </w:tc>
        <w:tc>
          <w:tcPr>
            <w:tcW w:w="8980" w:type="dxa"/>
          </w:tcPr>
          <w:p w14:paraId="2F4E634A" w14:textId="3617E02C" w:rsidR="00864367" w:rsidRPr="00001017" w:rsidRDefault="00864367" w:rsidP="00F874F0">
            <w:pPr>
              <w:rPr>
                <w:color w:val="000000" w:themeColor="text1"/>
              </w:rPr>
            </w:pPr>
            <w:r w:rsidRPr="00001017">
              <w:rPr>
                <w:color w:val="000000" w:themeColor="text1"/>
              </w:rPr>
              <w:t xml:space="preserve">Zestaw programów multimedialnych rozwijających kompetencje matematyczne, a także wspomagających diagnozę i terapię dyskalkulii. </w:t>
            </w:r>
          </w:p>
          <w:p w14:paraId="6D43EBB1" w14:textId="77777777" w:rsidR="00864367" w:rsidRPr="00001017" w:rsidRDefault="00864367" w:rsidP="00F874F0">
            <w:pPr>
              <w:rPr>
                <w:b/>
                <w:bCs/>
                <w:color w:val="000000" w:themeColor="text1"/>
              </w:rPr>
            </w:pPr>
            <w:r w:rsidRPr="00001017">
              <w:rPr>
                <w:b/>
                <w:bCs/>
                <w:color w:val="000000" w:themeColor="text1"/>
              </w:rPr>
              <w:t>Minimalne wymagania dot. Pomocy dydaktycznych:</w:t>
            </w:r>
          </w:p>
          <w:p w14:paraId="61B5CF06" w14:textId="77777777" w:rsidR="00864367" w:rsidRPr="00001017" w:rsidRDefault="00864367" w:rsidP="00F874F0">
            <w:pPr>
              <w:pStyle w:val="Akapitzlist"/>
              <w:numPr>
                <w:ilvl w:val="0"/>
                <w:numId w:val="24"/>
              </w:numPr>
              <w:rPr>
                <w:color w:val="000000" w:themeColor="text1"/>
              </w:rPr>
            </w:pPr>
            <w:r w:rsidRPr="00001017">
              <w:rPr>
                <w:color w:val="000000" w:themeColor="text1"/>
              </w:rPr>
              <w:t>Posiadanie własnego Centrum Wsparcia/Centrum Serwisowego dla sprzedawanych produktów (specjalizacja programy dydaktyczne do celów edukacyjnych) – potwierdzone dedykowanym specjalnym nr telefonu i adresem wsparcia/serwisu dedykowanym tylko do obsługi sprzedawanych programów dydaktycznych</w:t>
            </w:r>
          </w:p>
          <w:p w14:paraId="16D3FE69" w14:textId="77777777" w:rsidR="00864367" w:rsidRPr="00001017" w:rsidRDefault="00864367" w:rsidP="00F874F0">
            <w:pPr>
              <w:pStyle w:val="Akapitzlist"/>
              <w:numPr>
                <w:ilvl w:val="0"/>
                <w:numId w:val="24"/>
              </w:numPr>
              <w:rPr>
                <w:color w:val="000000" w:themeColor="text1"/>
              </w:rPr>
            </w:pPr>
            <w:r w:rsidRPr="00001017">
              <w:rPr>
                <w:color w:val="000000" w:themeColor="text1"/>
              </w:rPr>
              <w:t>Gwarancja producenta – 2 lata</w:t>
            </w:r>
          </w:p>
          <w:p w14:paraId="5DD3C4D4" w14:textId="77777777" w:rsidR="00864367" w:rsidRPr="00001017" w:rsidRDefault="00864367" w:rsidP="00F874F0">
            <w:pPr>
              <w:pStyle w:val="Akapitzlist"/>
              <w:numPr>
                <w:ilvl w:val="0"/>
                <w:numId w:val="24"/>
              </w:numPr>
              <w:rPr>
                <w:color w:val="000000" w:themeColor="text1"/>
              </w:rPr>
            </w:pPr>
            <w:r w:rsidRPr="00001017">
              <w:rPr>
                <w:color w:val="000000" w:themeColor="text1"/>
              </w:rPr>
              <w:t>Deklaracja CE</w:t>
            </w:r>
          </w:p>
          <w:p w14:paraId="2032EC2F" w14:textId="77777777" w:rsidR="00864367" w:rsidRPr="00001017" w:rsidRDefault="00864367" w:rsidP="00F874F0">
            <w:pPr>
              <w:pStyle w:val="Akapitzlist"/>
              <w:numPr>
                <w:ilvl w:val="0"/>
                <w:numId w:val="24"/>
              </w:numPr>
              <w:rPr>
                <w:color w:val="000000" w:themeColor="text1"/>
              </w:rPr>
            </w:pPr>
            <w:r w:rsidRPr="00001017">
              <w:rPr>
                <w:color w:val="000000" w:themeColor="text1"/>
              </w:rPr>
              <w:t xml:space="preserve">Certyfikat ISO 9001 dla producenta lub stanowią wyroby medyczne </w:t>
            </w:r>
          </w:p>
          <w:p w14:paraId="5C9B8184" w14:textId="77777777" w:rsidR="00864367" w:rsidRPr="00001017" w:rsidRDefault="00864367" w:rsidP="00F874F0">
            <w:pPr>
              <w:pStyle w:val="Akapitzlist"/>
              <w:numPr>
                <w:ilvl w:val="0"/>
                <w:numId w:val="24"/>
              </w:numPr>
              <w:rPr>
                <w:color w:val="000000" w:themeColor="text1"/>
              </w:rPr>
            </w:pPr>
            <w:r w:rsidRPr="00001017">
              <w:rPr>
                <w:color w:val="000000" w:themeColor="text1"/>
              </w:rPr>
              <w:t>Instrukcja w języku polskim</w:t>
            </w:r>
          </w:p>
          <w:p w14:paraId="54C498DE" w14:textId="77777777" w:rsidR="00864367" w:rsidRPr="00001017" w:rsidRDefault="00864367" w:rsidP="00F874F0">
            <w:pPr>
              <w:pStyle w:val="Akapitzlist"/>
              <w:numPr>
                <w:ilvl w:val="0"/>
                <w:numId w:val="24"/>
              </w:numPr>
              <w:rPr>
                <w:color w:val="000000" w:themeColor="text1"/>
              </w:rPr>
            </w:pPr>
            <w:r w:rsidRPr="00001017">
              <w:rPr>
                <w:color w:val="000000" w:themeColor="text1"/>
              </w:rPr>
              <w:t>Wymagania techniczne: Program na pendrive</w:t>
            </w:r>
          </w:p>
          <w:p w14:paraId="1529566A" w14:textId="77777777" w:rsidR="00864367" w:rsidRPr="00001017" w:rsidRDefault="00864367" w:rsidP="00F874F0">
            <w:pPr>
              <w:pStyle w:val="Akapitzlist"/>
              <w:numPr>
                <w:ilvl w:val="0"/>
                <w:numId w:val="24"/>
              </w:numPr>
              <w:rPr>
                <w:color w:val="000000" w:themeColor="text1"/>
              </w:rPr>
            </w:pPr>
            <w:r w:rsidRPr="00001017">
              <w:rPr>
                <w:color w:val="000000" w:themeColor="text1"/>
              </w:rPr>
              <w:t>System operacyjny: Windows 8/10 lub 11</w:t>
            </w:r>
          </w:p>
          <w:p w14:paraId="42307342" w14:textId="77777777" w:rsidR="00864367" w:rsidRDefault="00864367" w:rsidP="002A64CC">
            <w:pPr>
              <w:pStyle w:val="Akapitzlist"/>
              <w:numPr>
                <w:ilvl w:val="0"/>
                <w:numId w:val="24"/>
              </w:numPr>
              <w:rPr>
                <w:color w:val="000000" w:themeColor="text1"/>
              </w:rPr>
            </w:pPr>
            <w:r w:rsidRPr="00001017">
              <w:rPr>
                <w:color w:val="000000" w:themeColor="text1"/>
              </w:rPr>
              <w:t>Są fabrycznie nowe i wolne od obciążeń osób trzecich</w:t>
            </w:r>
            <w:r>
              <w:rPr>
                <w:color w:val="000000" w:themeColor="text1"/>
              </w:rPr>
              <w:t>.</w:t>
            </w:r>
          </w:p>
          <w:p w14:paraId="23A5935C" w14:textId="02DBB80D" w:rsidR="0061364C" w:rsidRPr="002A64CC" w:rsidRDefault="0061364C" w:rsidP="0061364C">
            <w:pPr>
              <w:pStyle w:val="Akapitzlist"/>
              <w:rPr>
                <w:color w:val="000000" w:themeColor="text1"/>
              </w:rPr>
            </w:pPr>
          </w:p>
        </w:tc>
      </w:tr>
      <w:tr w:rsidR="002A64CC" w:rsidRPr="0069054E" w14:paraId="2D005317" w14:textId="77777777" w:rsidTr="00F874F0">
        <w:tc>
          <w:tcPr>
            <w:tcW w:w="554" w:type="dxa"/>
          </w:tcPr>
          <w:p w14:paraId="58B825D1" w14:textId="0E469B9A" w:rsidR="002A64CC" w:rsidRDefault="002A64CC" w:rsidP="002A64C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2548" w:type="dxa"/>
          </w:tcPr>
          <w:p w14:paraId="2B8F968C" w14:textId="407F6AAD" w:rsidR="002A64CC" w:rsidRPr="0010795C" w:rsidRDefault="002A64CC" w:rsidP="00F874F0">
            <w:pPr>
              <w:rPr>
                <w:color w:val="000000" w:themeColor="text1"/>
                <w:lang w:val="en-US"/>
              </w:rPr>
            </w:pPr>
            <w:r w:rsidRPr="0010795C">
              <w:rPr>
                <w:color w:val="000000" w:themeColor="text1"/>
                <w:lang w:val="en-US"/>
              </w:rPr>
              <w:t>eduSensus Dysleksja PRO</w:t>
            </w:r>
          </w:p>
        </w:tc>
        <w:tc>
          <w:tcPr>
            <w:tcW w:w="1118" w:type="dxa"/>
          </w:tcPr>
          <w:p w14:paraId="3E8F479C" w14:textId="03918943" w:rsidR="002A64CC" w:rsidRDefault="002A64CC" w:rsidP="00F874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29" w:type="dxa"/>
          </w:tcPr>
          <w:p w14:paraId="19BB01D8" w14:textId="48D51E60" w:rsidR="002A64CC" w:rsidRDefault="002A64CC" w:rsidP="00F874F0">
            <w:pPr>
              <w:jc w:val="center"/>
              <w:rPr>
                <w:color w:val="000000" w:themeColor="text1"/>
              </w:rPr>
            </w:pPr>
            <w:r w:rsidRPr="002A64CC">
              <w:rPr>
                <w:color w:val="000000" w:themeColor="text1"/>
              </w:rPr>
              <w:t>szt.</w:t>
            </w:r>
          </w:p>
        </w:tc>
        <w:tc>
          <w:tcPr>
            <w:tcW w:w="8980" w:type="dxa"/>
          </w:tcPr>
          <w:p w14:paraId="7C89DEAA" w14:textId="65533BED" w:rsidR="002A64CC" w:rsidRPr="00001017" w:rsidRDefault="002A64CC" w:rsidP="002A64CC">
            <w:pPr>
              <w:rPr>
                <w:color w:val="000000" w:themeColor="text1"/>
              </w:rPr>
            </w:pPr>
            <w:r w:rsidRPr="00001017">
              <w:rPr>
                <w:color w:val="000000" w:themeColor="text1"/>
              </w:rPr>
              <w:t xml:space="preserve">Zestaw materiałów multimedialnych do terapii dysleksji. Wspomaga umiejętność czytania i pisania, doskonali funkcje percepcyjno-motoryczne oraz znajomość ortografii. Program składający się z dwóch modułów: diagnostycznego i terapeutycznego, w pełni działający bez dostępu do internetu. Aplikacja terapeuty do zarządzania danymi z prowadzonej diagnozy i terapii, </w:t>
            </w:r>
            <w:r w:rsidRPr="00001017">
              <w:rPr>
                <w:color w:val="000000" w:themeColor="text1"/>
              </w:rPr>
              <w:lastRenderedPageBreak/>
              <w:t>przewodnik metodyczny do pracy z programem. Około 1000 ćwiczeń multimedialnych, 400 kart pracy do wydruku, 60 filmów oraz 2000 dodatkowych pomocy dydaktycznych.</w:t>
            </w:r>
          </w:p>
          <w:p w14:paraId="5030262E" w14:textId="77777777" w:rsidR="002A64CC" w:rsidRPr="002A16D1" w:rsidRDefault="002A64CC" w:rsidP="002A64CC">
            <w:pPr>
              <w:rPr>
                <w:b/>
                <w:bCs/>
                <w:color w:val="000000" w:themeColor="text1"/>
              </w:rPr>
            </w:pPr>
            <w:r w:rsidRPr="002A16D1">
              <w:rPr>
                <w:b/>
                <w:bCs/>
                <w:color w:val="000000" w:themeColor="text1"/>
              </w:rPr>
              <w:t>Minimalne wymagania dot. Pomocy dydaktycznych:</w:t>
            </w:r>
          </w:p>
          <w:p w14:paraId="62358774" w14:textId="77777777" w:rsidR="002A64CC" w:rsidRPr="00001017" w:rsidRDefault="002A64CC" w:rsidP="002A64CC">
            <w:pPr>
              <w:pStyle w:val="Akapitzlist"/>
              <w:numPr>
                <w:ilvl w:val="0"/>
                <w:numId w:val="33"/>
              </w:numPr>
              <w:rPr>
                <w:color w:val="000000" w:themeColor="text1"/>
              </w:rPr>
            </w:pPr>
            <w:r w:rsidRPr="00001017">
              <w:rPr>
                <w:color w:val="000000" w:themeColor="text1"/>
              </w:rPr>
              <w:t>Posiadanie własnego Centrum Wsparcia/Centrum Serwisowego dla sprzedawanych produktów (specjalizacja programy dydaktyczne do celów edukacyjnych) – potwierdzone dedykowanym specjalnym nr telefonu i adresem wsparcia/serwisu dedykowanym tylko do obsługi sprzedawanych programów dydaktycznych</w:t>
            </w:r>
          </w:p>
          <w:p w14:paraId="3A9A57B0" w14:textId="77777777" w:rsidR="002A64CC" w:rsidRPr="00001017" w:rsidRDefault="002A64CC" w:rsidP="002A64CC">
            <w:pPr>
              <w:pStyle w:val="Akapitzlist"/>
              <w:numPr>
                <w:ilvl w:val="0"/>
                <w:numId w:val="33"/>
              </w:numPr>
              <w:rPr>
                <w:color w:val="000000" w:themeColor="text1"/>
              </w:rPr>
            </w:pPr>
            <w:r w:rsidRPr="00001017">
              <w:rPr>
                <w:color w:val="000000" w:themeColor="text1"/>
              </w:rPr>
              <w:t>Gwarancja producenta – 2 lata</w:t>
            </w:r>
          </w:p>
          <w:p w14:paraId="4E22E004" w14:textId="77777777" w:rsidR="002A64CC" w:rsidRPr="00001017" w:rsidRDefault="002A64CC" w:rsidP="002A64CC">
            <w:pPr>
              <w:pStyle w:val="Akapitzlist"/>
              <w:numPr>
                <w:ilvl w:val="0"/>
                <w:numId w:val="33"/>
              </w:numPr>
              <w:rPr>
                <w:color w:val="000000" w:themeColor="text1"/>
              </w:rPr>
            </w:pPr>
            <w:r w:rsidRPr="00001017">
              <w:rPr>
                <w:color w:val="000000" w:themeColor="text1"/>
              </w:rPr>
              <w:t>Deklaracja CE</w:t>
            </w:r>
          </w:p>
          <w:p w14:paraId="2AF8D491" w14:textId="77777777" w:rsidR="002A64CC" w:rsidRPr="00001017" w:rsidRDefault="002A64CC" w:rsidP="002A64CC">
            <w:pPr>
              <w:pStyle w:val="Akapitzlist"/>
              <w:numPr>
                <w:ilvl w:val="0"/>
                <w:numId w:val="33"/>
              </w:numPr>
              <w:rPr>
                <w:color w:val="000000" w:themeColor="text1"/>
              </w:rPr>
            </w:pPr>
            <w:r w:rsidRPr="00001017">
              <w:rPr>
                <w:color w:val="000000" w:themeColor="text1"/>
              </w:rPr>
              <w:t xml:space="preserve">Certyfikat ISO 9001 dla producenta lub stanowią wyroby medyczne </w:t>
            </w:r>
          </w:p>
          <w:p w14:paraId="26FF93B9" w14:textId="77777777" w:rsidR="002A64CC" w:rsidRPr="00001017" w:rsidRDefault="002A64CC" w:rsidP="002A64CC">
            <w:pPr>
              <w:pStyle w:val="Akapitzlist"/>
              <w:numPr>
                <w:ilvl w:val="0"/>
                <w:numId w:val="33"/>
              </w:numPr>
              <w:rPr>
                <w:color w:val="000000" w:themeColor="text1"/>
              </w:rPr>
            </w:pPr>
            <w:r w:rsidRPr="00001017">
              <w:rPr>
                <w:color w:val="000000" w:themeColor="text1"/>
              </w:rPr>
              <w:t>Instrukcja w języku polskim</w:t>
            </w:r>
          </w:p>
          <w:p w14:paraId="35D2D9E7" w14:textId="77777777" w:rsidR="002A64CC" w:rsidRPr="00001017" w:rsidRDefault="002A64CC" w:rsidP="002A64CC">
            <w:pPr>
              <w:pStyle w:val="Akapitzlist"/>
              <w:numPr>
                <w:ilvl w:val="0"/>
                <w:numId w:val="33"/>
              </w:numPr>
              <w:rPr>
                <w:color w:val="000000" w:themeColor="text1"/>
              </w:rPr>
            </w:pPr>
            <w:r w:rsidRPr="00001017">
              <w:rPr>
                <w:color w:val="000000" w:themeColor="text1"/>
              </w:rPr>
              <w:t>Wymagania techniczne: Program na pendrive</w:t>
            </w:r>
          </w:p>
          <w:p w14:paraId="74FE4782" w14:textId="77777777" w:rsidR="002A64CC" w:rsidRPr="00001017" w:rsidRDefault="002A64CC" w:rsidP="002A64CC">
            <w:pPr>
              <w:pStyle w:val="Akapitzlist"/>
              <w:numPr>
                <w:ilvl w:val="0"/>
                <w:numId w:val="33"/>
              </w:numPr>
              <w:rPr>
                <w:color w:val="000000" w:themeColor="text1"/>
              </w:rPr>
            </w:pPr>
            <w:r w:rsidRPr="00001017">
              <w:rPr>
                <w:color w:val="000000" w:themeColor="text1"/>
              </w:rPr>
              <w:t>System operacyjny: Windows 8/10 lub 11</w:t>
            </w:r>
          </w:p>
          <w:p w14:paraId="5A0A4933" w14:textId="77777777" w:rsidR="002A64CC" w:rsidRPr="00001017" w:rsidRDefault="002A64CC" w:rsidP="002A64CC">
            <w:pPr>
              <w:pStyle w:val="Akapitzlist"/>
              <w:numPr>
                <w:ilvl w:val="0"/>
                <w:numId w:val="33"/>
              </w:numPr>
              <w:rPr>
                <w:color w:val="000000" w:themeColor="text1"/>
              </w:rPr>
            </w:pPr>
            <w:r w:rsidRPr="00001017">
              <w:rPr>
                <w:color w:val="000000" w:themeColor="text1"/>
              </w:rPr>
              <w:t>Są fabrycznie nowe i wolne od obciążeń osób trzecich</w:t>
            </w:r>
            <w:r>
              <w:rPr>
                <w:color w:val="000000" w:themeColor="text1"/>
              </w:rPr>
              <w:t>.</w:t>
            </w:r>
          </w:p>
          <w:p w14:paraId="36426A99" w14:textId="77777777" w:rsidR="002A64CC" w:rsidRPr="00001017" w:rsidRDefault="002A64CC" w:rsidP="00F874F0">
            <w:pPr>
              <w:rPr>
                <w:color w:val="000000" w:themeColor="text1"/>
              </w:rPr>
            </w:pPr>
          </w:p>
        </w:tc>
      </w:tr>
      <w:tr w:rsidR="002A64CC" w:rsidRPr="0069054E" w14:paraId="335D5192" w14:textId="77777777" w:rsidTr="00F874F0">
        <w:tc>
          <w:tcPr>
            <w:tcW w:w="554" w:type="dxa"/>
          </w:tcPr>
          <w:p w14:paraId="6F2810FC" w14:textId="3F5FAF2E" w:rsidR="002A64CC" w:rsidRDefault="002A64CC" w:rsidP="00F874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3.</w:t>
            </w:r>
          </w:p>
        </w:tc>
        <w:tc>
          <w:tcPr>
            <w:tcW w:w="2548" w:type="dxa"/>
          </w:tcPr>
          <w:p w14:paraId="6F20995E" w14:textId="58A9EAD0" w:rsidR="002A64CC" w:rsidRPr="002A64CC" w:rsidRDefault="002A64CC" w:rsidP="00F874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Monitor interaktywny</w:t>
            </w:r>
          </w:p>
        </w:tc>
        <w:tc>
          <w:tcPr>
            <w:tcW w:w="1118" w:type="dxa"/>
          </w:tcPr>
          <w:p w14:paraId="50A894DF" w14:textId="2AC30C68" w:rsidR="002A64CC" w:rsidRDefault="002A64CC" w:rsidP="00F874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29" w:type="dxa"/>
          </w:tcPr>
          <w:p w14:paraId="6E64143D" w14:textId="320D9A4A" w:rsidR="002A64CC" w:rsidRDefault="002A64CC" w:rsidP="00F874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szt.</w:t>
            </w:r>
          </w:p>
        </w:tc>
        <w:tc>
          <w:tcPr>
            <w:tcW w:w="8980" w:type="dxa"/>
          </w:tcPr>
          <w:p w14:paraId="667C1294" w14:textId="3EAC7B70" w:rsidR="002A64CC" w:rsidRPr="00001017" w:rsidRDefault="002A64CC" w:rsidP="002A64CC">
            <w:pPr>
              <w:rPr>
                <w:color w:val="000000" w:themeColor="text1"/>
              </w:rPr>
            </w:pPr>
            <w:r w:rsidRPr="00001017">
              <w:rPr>
                <w:b/>
                <w:bCs/>
                <w:color w:val="000000" w:themeColor="text1"/>
              </w:rPr>
              <w:t>Minimalne wymagania dot. sprzętu</w:t>
            </w:r>
            <w:r w:rsidRPr="00001017">
              <w:rPr>
                <w:color w:val="000000" w:themeColor="text1"/>
              </w:rPr>
              <w:t>:</w:t>
            </w:r>
          </w:p>
          <w:p w14:paraId="40E1B7BE" w14:textId="7470CB70" w:rsidR="002A64CC" w:rsidRPr="00001017" w:rsidRDefault="002A64CC" w:rsidP="002A64CC">
            <w:pPr>
              <w:pStyle w:val="Akapitzlist"/>
              <w:numPr>
                <w:ilvl w:val="0"/>
                <w:numId w:val="34"/>
              </w:numPr>
              <w:rPr>
                <w:color w:val="000000" w:themeColor="text1"/>
              </w:rPr>
            </w:pPr>
            <w:r w:rsidRPr="00001017">
              <w:rPr>
                <w:color w:val="000000" w:themeColor="text1"/>
              </w:rPr>
              <w:t>Posiadanie własnego certyfikowanego przez producenta Centrum Wsparcia/Centrum Serwisowego dla sprzedawanych produktów (specjalizacja monitory do celów edukacyjnych) – potwierdzone stosownym certyfikatem producenta i dedykowanym specjalnym nr telefonu i adresem wsparcia/serwisu dedykowanym tylko do obsługi sprzedawanych monitorów</w:t>
            </w:r>
            <w:r w:rsidR="00E64E16">
              <w:rPr>
                <w:color w:val="000000" w:themeColor="text1"/>
              </w:rPr>
              <w:t>.</w:t>
            </w:r>
          </w:p>
          <w:p w14:paraId="2E52D728" w14:textId="77777777" w:rsidR="002A64CC" w:rsidRPr="00001017" w:rsidRDefault="002A64CC" w:rsidP="002A64CC">
            <w:pPr>
              <w:pStyle w:val="Akapitzlist"/>
              <w:numPr>
                <w:ilvl w:val="0"/>
                <w:numId w:val="34"/>
              </w:numPr>
              <w:rPr>
                <w:color w:val="000000" w:themeColor="text1"/>
              </w:rPr>
            </w:pPr>
            <w:r w:rsidRPr="00001017">
              <w:rPr>
                <w:color w:val="000000" w:themeColor="text1"/>
                <w:u w:val="single"/>
              </w:rPr>
              <w:t>Gwarancja producenta – 5 lat</w:t>
            </w:r>
            <w:r w:rsidRPr="00001017">
              <w:rPr>
                <w:color w:val="000000" w:themeColor="text1"/>
              </w:rPr>
              <w:t xml:space="preserve"> na miejscu w szkole (gwarancja potwierdzona oświadczeniem producenta).</w:t>
            </w:r>
          </w:p>
          <w:p w14:paraId="3B14D8EC" w14:textId="77777777" w:rsidR="002A64CC" w:rsidRPr="00001017" w:rsidRDefault="002A64CC" w:rsidP="002A64CC">
            <w:pPr>
              <w:pStyle w:val="Akapitzlist"/>
              <w:numPr>
                <w:ilvl w:val="0"/>
                <w:numId w:val="34"/>
              </w:numPr>
              <w:rPr>
                <w:color w:val="000000" w:themeColor="text1"/>
              </w:rPr>
            </w:pPr>
            <w:r w:rsidRPr="00001017">
              <w:rPr>
                <w:color w:val="000000" w:themeColor="text1"/>
              </w:rPr>
              <w:t>Deklaracja CE</w:t>
            </w:r>
          </w:p>
          <w:p w14:paraId="29D2A2D6" w14:textId="77777777" w:rsidR="002A64CC" w:rsidRPr="00001017" w:rsidRDefault="002A64CC" w:rsidP="002A64CC">
            <w:pPr>
              <w:pStyle w:val="Akapitzlist"/>
              <w:numPr>
                <w:ilvl w:val="0"/>
                <w:numId w:val="34"/>
              </w:numPr>
              <w:rPr>
                <w:color w:val="000000" w:themeColor="text1"/>
              </w:rPr>
            </w:pPr>
            <w:r w:rsidRPr="00001017">
              <w:rPr>
                <w:color w:val="000000" w:themeColor="text1"/>
              </w:rPr>
              <w:t>Certyfikat ISO 9001</w:t>
            </w:r>
          </w:p>
          <w:p w14:paraId="10BDC210" w14:textId="77777777" w:rsidR="002A64CC" w:rsidRPr="00001017" w:rsidRDefault="002A64CC" w:rsidP="002A64CC">
            <w:pPr>
              <w:pStyle w:val="Akapitzlist"/>
              <w:numPr>
                <w:ilvl w:val="0"/>
                <w:numId w:val="34"/>
              </w:numPr>
              <w:rPr>
                <w:color w:val="000000" w:themeColor="text1"/>
              </w:rPr>
            </w:pPr>
            <w:r w:rsidRPr="00001017">
              <w:rPr>
                <w:color w:val="000000" w:themeColor="text1"/>
              </w:rPr>
              <w:t>Instrukcja w języku polskim</w:t>
            </w:r>
          </w:p>
          <w:p w14:paraId="5ACA9CE1" w14:textId="77777777" w:rsidR="002A64CC" w:rsidRPr="00001017" w:rsidRDefault="002A64CC" w:rsidP="002A64CC">
            <w:pPr>
              <w:pStyle w:val="Akapitzlist"/>
              <w:numPr>
                <w:ilvl w:val="0"/>
                <w:numId w:val="34"/>
              </w:numPr>
              <w:rPr>
                <w:color w:val="000000" w:themeColor="text1"/>
              </w:rPr>
            </w:pPr>
            <w:r w:rsidRPr="00001017">
              <w:rPr>
                <w:color w:val="000000" w:themeColor="text1"/>
              </w:rPr>
              <w:t>Typ matrycy – 60Hz E-LED</w:t>
            </w:r>
          </w:p>
          <w:p w14:paraId="29F13F01" w14:textId="77777777" w:rsidR="002A64CC" w:rsidRPr="00001017" w:rsidRDefault="002A64CC" w:rsidP="002A64CC">
            <w:pPr>
              <w:pStyle w:val="Akapitzlist"/>
              <w:numPr>
                <w:ilvl w:val="0"/>
                <w:numId w:val="34"/>
              </w:numPr>
              <w:rPr>
                <w:color w:val="000000" w:themeColor="text1"/>
              </w:rPr>
            </w:pPr>
            <w:r w:rsidRPr="00001017">
              <w:rPr>
                <w:color w:val="000000" w:themeColor="text1"/>
              </w:rPr>
              <w:t>Typ podświetlenia – EDGE LED</w:t>
            </w:r>
          </w:p>
          <w:p w14:paraId="270AC5FB" w14:textId="77777777" w:rsidR="002A64CC" w:rsidRPr="00001017" w:rsidRDefault="002A64CC" w:rsidP="002A64CC">
            <w:pPr>
              <w:pStyle w:val="Akapitzlist"/>
              <w:numPr>
                <w:ilvl w:val="0"/>
                <w:numId w:val="34"/>
              </w:numPr>
              <w:rPr>
                <w:color w:val="000000" w:themeColor="text1"/>
              </w:rPr>
            </w:pPr>
            <w:r w:rsidRPr="00001017">
              <w:rPr>
                <w:color w:val="000000" w:themeColor="text1"/>
              </w:rPr>
              <w:t>Przekątna – min. 64,5”</w:t>
            </w:r>
          </w:p>
          <w:p w14:paraId="635A05FF" w14:textId="77777777" w:rsidR="002A64CC" w:rsidRPr="00001017" w:rsidRDefault="002A64CC" w:rsidP="002A64CC">
            <w:pPr>
              <w:pStyle w:val="Akapitzlist"/>
              <w:numPr>
                <w:ilvl w:val="0"/>
                <w:numId w:val="34"/>
              </w:numPr>
              <w:rPr>
                <w:color w:val="000000" w:themeColor="text1"/>
              </w:rPr>
            </w:pPr>
            <w:r w:rsidRPr="00001017">
              <w:rPr>
                <w:color w:val="000000" w:themeColor="text1"/>
              </w:rPr>
              <w:t>Format obrazu – 16 : 9</w:t>
            </w:r>
          </w:p>
          <w:p w14:paraId="0FA50359" w14:textId="77777777" w:rsidR="002A64CC" w:rsidRPr="00001017" w:rsidRDefault="002A64CC" w:rsidP="002A64CC">
            <w:pPr>
              <w:pStyle w:val="Akapitzlist"/>
              <w:numPr>
                <w:ilvl w:val="0"/>
                <w:numId w:val="34"/>
              </w:numPr>
              <w:rPr>
                <w:color w:val="000000" w:themeColor="text1"/>
              </w:rPr>
            </w:pPr>
            <w:r w:rsidRPr="00001017">
              <w:rPr>
                <w:color w:val="000000" w:themeColor="text1"/>
              </w:rPr>
              <w:t>Rozdzielczość – Ultra HD 3840x2160</w:t>
            </w:r>
          </w:p>
          <w:p w14:paraId="487E1C89" w14:textId="77777777" w:rsidR="002A64CC" w:rsidRPr="00001017" w:rsidRDefault="002A64CC" w:rsidP="002A64CC">
            <w:pPr>
              <w:pStyle w:val="Akapitzlist"/>
              <w:numPr>
                <w:ilvl w:val="0"/>
                <w:numId w:val="34"/>
              </w:numPr>
              <w:rPr>
                <w:color w:val="000000" w:themeColor="text1"/>
              </w:rPr>
            </w:pPr>
            <w:r w:rsidRPr="00001017">
              <w:rPr>
                <w:color w:val="000000" w:themeColor="text1"/>
              </w:rPr>
              <w:t>Jasność – min. 300 cd/m2  (bez szyby zabezpieczającej)</w:t>
            </w:r>
          </w:p>
          <w:p w14:paraId="29199E3F" w14:textId="77777777" w:rsidR="002A64CC" w:rsidRPr="00001017" w:rsidRDefault="002A64CC" w:rsidP="002A64CC">
            <w:pPr>
              <w:pStyle w:val="Akapitzlist"/>
              <w:numPr>
                <w:ilvl w:val="0"/>
                <w:numId w:val="34"/>
              </w:numPr>
              <w:rPr>
                <w:color w:val="000000" w:themeColor="text1"/>
              </w:rPr>
            </w:pPr>
            <w:r w:rsidRPr="00001017">
              <w:rPr>
                <w:color w:val="000000" w:themeColor="text1"/>
              </w:rPr>
              <w:t>Kontrast – min. 4000:1</w:t>
            </w:r>
          </w:p>
          <w:p w14:paraId="56D88EA2" w14:textId="77777777" w:rsidR="002A64CC" w:rsidRPr="00001017" w:rsidRDefault="002A64CC" w:rsidP="002A64CC">
            <w:pPr>
              <w:pStyle w:val="Akapitzlist"/>
              <w:numPr>
                <w:ilvl w:val="0"/>
                <w:numId w:val="34"/>
              </w:numPr>
              <w:rPr>
                <w:color w:val="000000" w:themeColor="text1"/>
              </w:rPr>
            </w:pPr>
            <w:r w:rsidRPr="00001017">
              <w:rPr>
                <w:color w:val="000000" w:themeColor="text1"/>
              </w:rPr>
              <w:lastRenderedPageBreak/>
              <w:t>Kąty oglądalności – min. 178/178</w:t>
            </w:r>
          </w:p>
          <w:p w14:paraId="4CE4BC16" w14:textId="77777777" w:rsidR="002A64CC" w:rsidRPr="00001017" w:rsidRDefault="002A64CC" w:rsidP="002A64CC">
            <w:pPr>
              <w:pStyle w:val="Akapitzlist"/>
              <w:numPr>
                <w:ilvl w:val="0"/>
                <w:numId w:val="34"/>
              </w:numPr>
              <w:rPr>
                <w:color w:val="000000" w:themeColor="text1"/>
              </w:rPr>
            </w:pPr>
            <w:r w:rsidRPr="00001017">
              <w:rPr>
                <w:color w:val="000000" w:themeColor="text1"/>
              </w:rPr>
              <w:t>Głośniki – min. 2x 10W</w:t>
            </w:r>
          </w:p>
          <w:p w14:paraId="7E106CA8" w14:textId="77777777" w:rsidR="002A64CC" w:rsidRPr="00001017" w:rsidRDefault="002A64CC" w:rsidP="002A64CC">
            <w:pPr>
              <w:pStyle w:val="Akapitzlist"/>
              <w:numPr>
                <w:ilvl w:val="0"/>
                <w:numId w:val="34"/>
              </w:numPr>
              <w:rPr>
                <w:color w:val="000000" w:themeColor="text1"/>
              </w:rPr>
            </w:pPr>
            <w:r w:rsidRPr="00001017">
              <w:rPr>
                <w:color w:val="000000" w:themeColor="text1"/>
              </w:rPr>
              <w:t xml:space="preserve">Wbudowany player </w:t>
            </w:r>
          </w:p>
          <w:p w14:paraId="572572F9" w14:textId="77777777" w:rsidR="002A64CC" w:rsidRPr="00001017" w:rsidRDefault="002A64CC" w:rsidP="002A64CC">
            <w:pPr>
              <w:pStyle w:val="Akapitzlist"/>
              <w:numPr>
                <w:ilvl w:val="0"/>
                <w:numId w:val="34"/>
              </w:numPr>
              <w:rPr>
                <w:color w:val="000000" w:themeColor="text1"/>
                <w:lang w:val="en-US"/>
              </w:rPr>
            </w:pPr>
            <w:r w:rsidRPr="00001017">
              <w:rPr>
                <w:color w:val="000000" w:themeColor="text1"/>
                <w:lang w:val="en-US"/>
              </w:rPr>
              <w:t>Processor: Coretex A72 1.7GHz Quad-Core CPU</w:t>
            </w:r>
          </w:p>
          <w:p w14:paraId="52B8A3BB" w14:textId="77777777" w:rsidR="002A64CC" w:rsidRPr="00001017" w:rsidRDefault="002A64CC" w:rsidP="002A64CC">
            <w:pPr>
              <w:pStyle w:val="Akapitzlist"/>
              <w:numPr>
                <w:ilvl w:val="0"/>
                <w:numId w:val="34"/>
              </w:numPr>
              <w:rPr>
                <w:color w:val="000000" w:themeColor="text1"/>
                <w:lang w:val="en-US"/>
              </w:rPr>
            </w:pPr>
            <w:r w:rsidRPr="00001017">
              <w:rPr>
                <w:color w:val="000000" w:themeColor="text1"/>
                <w:lang w:val="en-US"/>
              </w:rPr>
              <w:t>On-Chip Cache (Pamięć: L1 Instruction Cache: 48KB; L1 Data Cache: 32KB; L2 Cache: 2MB)</w:t>
            </w:r>
          </w:p>
          <w:p w14:paraId="106E1EA5" w14:textId="77777777" w:rsidR="002A64CC" w:rsidRPr="00001017" w:rsidRDefault="002A64CC" w:rsidP="002A64CC">
            <w:pPr>
              <w:pStyle w:val="Akapitzlist"/>
              <w:numPr>
                <w:ilvl w:val="0"/>
                <w:numId w:val="34"/>
              </w:numPr>
              <w:rPr>
                <w:color w:val="000000" w:themeColor="text1"/>
              </w:rPr>
            </w:pPr>
            <w:r w:rsidRPr="00001017">
              <w:rPr>
                <w:color w:val="000000" w:themeColor="text1"/>
              </w:rPr>
              <w:t>Taktowanie zegara: 1.7GHz Quad-Core CPU</w:t>
            </w:r>
          </w:p>
          <w:p w14:paraId="6B9A4E05" w14:textId="77777777" w:rsidR="002A64CC" w:rsidRPr="00001017" w:rsidRDefault="002A64CC" w:rsidP="002A64CC">
            <w:pPr>
              <w:pStyle w:val="Akapitzlist"/>
              <w:numPr>
                <w:ilvl w:val="0"/>
                <w:numId w:val="34"/>
              </w:numPr>
              <w:rPr>
                <w:color w:val="000000" w:themeColor="text1"/>
              </w:rPr>
            </w:pPr>
            <w:r w:rsidRPr="00001017">
              <w:rPr>
                <w:color w:val="000000" w:themeColor="text1"/>
              </w:rPr>
              <w:t>Pamięć główna: 3GB (3ch 64bit LPDDR4 1.6GHz)</w:t>
            </w:r>
          </w:p>
          <w:p w14:paraId="19B00ADB" w14:textId="77777777" w:rsidR="002A64CC" w:rsidRPr="00001017" w:rsidRDefault="002A64CC" w:rsidP="002A64CC">
            <w:pPr>
              <w:pStyle w:val="Akapitzlist"/>
              <w:numPr>
                <w:ilvl w:val="0"/>
                <w:numId w:val="34"/>
              </w:numPr>
              <w:rPr>
                <w:color w:val="000000" w:themeColor="text1"/>
                <w:lang w:val="en-US"/>
              </w:rPr>
            </w:pPr>
            <w:r w:rsidRPr="00001017">
              <w:rPr>
                <w:color w:val="000000" w:themeColor="text1"/>
                <w:lang w:val="en-US"/>
              </w:rPr>
              <w:t>Grafika: 2D &amp; 3D Graphic Accelerator (Data Format: 32bpp; Output resolution: 3840 x 2160p)</w:t>
            </w:r>
          </w:p>
          <w:p w14:paraId="119D42E9" w14:textId="77777777" w:rsidR="002A64CC" w:rsidRPr="00001017" w:rsidRDefault="002A64CC" w:rsidP="002A64CC">
            <w:pPr>
              <w:pStyle w:val="Akapitzlist"/>
              <w:numPr>
                <w:ilvl w:val="0"/>
                <w:numId w:val="34"/>
              </w:numPr>
              <w:rPr>
                <w:color w:val="000000" w:themeColor="text1"/>
                <w:lang w:val="en-US"/>
              </w:rPr>
            </w:pPr>
            <w:r w:rsidRPr="00001017">
              <w:rPr>
                <w:color w:val="000000" w:themeColor="text1"/>
                <w:lang w:val="en-US"/>
              </w:rPr>
              <w:t>Storage: 8GB (3.88GB Occupied by O/S, 4.12GB Available)</w:t>
            </w:r>
          </w:p>
          <w:p w14:paraId="591CA5D5" w14:textId="77777777" w:rsidR="002A64CC" w:rsidRPr="00001017" w:rsidRDefault="002A64CC" w:rsidP="002A64CC">
            <w:pPr>
              <w:pStyle w:val="Akapitzlist"/>
              <w:numPr>
                <w:ilvl w:val="0"/>
                <w:numId w:val="34"/>
              </w:numPr>
              <w:rPr>
                <w:color w:val="000000" w:themeColor="text1"/>
                <w:lang w:val="en-US"/>
              </w:rPr>
            </w:pPr>
            <w:r w:rsidRPr="00001017">
              <w:rPr>
                <w:color w:val="000000" w:themeColor="text1"/>
                <w:lang w:val="en-US"/>
              </w:rPr>
              <w:t>Multimedia: Video Decoder (– MPEG 1/2/4, H.263, H.264/AVC; – UHD H.264/AVC, VC-1, AVS/AVS+, MVC; – VP8, VP9, HEVC, JPEG; Audio DSP(Decoder); – MPEG, AC3, AC4, DD, MP3 and etc.)</w:t>
            </w:r>
          </w:p>
          <w:p w14:paraId="3B12B744" w14:textId="77777777" w:rsidR="002A64CC" w:rsidRPr="00001017" w:rsidRDefault="002A64CC" w:rsidP="002A64CC">
            <w:pPr>
              <w:pStyle w:val="Akapitzlist"/>
              <w:numPr>
                <w:ilvl w:val="0"/>
                <w:numId w:val="34"/>
              </w:numPr>
              <w:rPr>
                <w:color w:val="000000" w:themeColor="text1"/>
                <w:lang w:val="en-US"/>
              </w:rPr>
            </w:pPr>
            <w:r w:rsidRPr="00001017">
              <w:rPr>
                <w:color w:val="000000" w:themeColor="text1"/>
                <w:lang w:val="en-US"/>
              </w:rPr>
              <w:t>IO Ports: USB 2.0</w:t>
            </w:r>
          </w:p>
          <w:p w14:paraId="580D9234" w14:textId="77777777" w:rsidR="002A64CC" w:rsidRPr="00001017" w:rsidRDefault="002A64CC" w:rsidP="002A64CC">
            <w:pPr>
              <w:pStyle w:val="Akapitzlist"/>
              <w:numPr>
                <w:ilvl w:val="0"/>
                <w:numId w:val="34"/>
              </w:numPr>
              <w:rPr>
                <w:color w:val="000000" w:themeColor="text1"/>
                <w:lang w:val="en-US"/>
              </w:rPr>
            </w:pPr>
            <w:r w:rsidRPr="00001017">
              <w:rPr>
                <w:color w:val="000000" w:themeColor="text1"/>
                <w:lang w:val="en-US"/>
              </w:rPr>
              <w:t>Tizen 3.0 (VDLinux)</w:t>
            </w:r>
          </w:p>
          <w:p w14:paraId="1BAEC150" w14:textId="77777777" w:rsidR="002A64CC" w:rsidRPr="00001017" w:rsidRDefault="002A64CC" w:rsidP="002A64CC">
            <w:pPr>
              <w:pStyle w:val="Akapitzlist"/>
              <w:numPr>
                <w:ilvl w:val="0"/>
                <w:numId w:val="34"/>
              </w:numPr>
              <w:rPr>
                <w:color w:val="000000" w:themeColor="text1"/>
              </w:rPr>
            </w:pPr>
            <w:r w:rsidRPr="00001017">
              <w:rPr>
                <w:color w:val="000000" w:themeColor="text1"/>
              </w:rPr>
              <w:t>4 punkty dotykowe (SOC) 10 punktów dotykowych (zewnętrzny komputer z Win)</w:t>
            </w:r>
          </w:p>
          <w:p w14:paraId="1A3AED89" w14:textId="77777777" w:rsidR="002A64CC" w:rsidRPr="00001017" w:rsidRDefault="002A64CC" w:rsidP="002A64CC">
            <w:pPr>
              <w:pStyle w:val="Akapitzlist"/>
              <w:numPr>
                <w:ilvl w:val="0"/>
                <w:numId w:val="34"/>
              </w:numPr>
              <w:rPr>
                <w:color w:val="000000" w:themeColor="text1"/>
              </w:rPr>
            </w:pPr>
            <w:r w:rsidRPr="00001017">
              <w:rPr>
                <w:color w:val="000000" w:themeColor="text1"/>
              </w:rPr>
              <w:t>Waga: max 40 kg</w:t>
            </w:r>
          </w:p>
          <w:p w14:paraId="61B76195" w14:textId="77777777" w:rsidR="002A64CC" w:rsidRPr="00001017" w:rsidRDefault="002A64CC" w:rsidP="002A64CC">
            <w:pPr>
              <w:pStyle w:val="Akapitzlist"/>
              <w:numPr>
                <w:ilvl w:val="0"/>
                <w:numId w:val="34"/>
              </w:numPr>
              <w:rPr>
                <w:color w:val="000000" w:themeColor="text1"/>
              </w:rPr>
            </w:pPr>
            <w:r w:rsidRPr="00001017">
              <w:rPr>
                <w:color w:val="000000" w:themeColor="text1"/>
              </w:rPr>
              <w:t>Standardowe funkcjonalności: (– funkcja Working Screen umożliwiająca, przełączanie się między różnymi ekranami, np. tablicą, przeglądarką internetową czy sygnałami podłączonymi do wejść urządzenia, – możliwość zdalnego pobierania i edytowania treści z innego urządzenia).</w:t>
            </w:r>
          </w:p>
          <w:p w14:paraId="53276F8A" w14:textId="77777777" w:rsidR="002A64CC" w:rsidRPr="00001017" w:rsidRDefault="002A64CC" w:rsidP="002A64CC">
            <w:pPr>
              <w:pStyle w:val="Akapitzlist"/>
              <w:numPr>
                <w:ilvl w:val="0"/>
                <w:numId w:val="34"/>
              </w:numPr>
              <w:rPr>
                <w:color w:val="000000" w:themeColor="text1"/>
              </w:rPr>
            </w:pPr>
            <w:r w:rsidRPr="00001017">
              <w:rPr>
                <w:color w:val="000000" w:themeColor="text1"/>
              </w:rPr>
              <w:t>Wraz z urządzeniem dostarczyć oprogramowanie do obsługi monitora (dodatkowe na Windows) IWB-I</w:t>
            </w:r>
          </w:p>
          <w:p w14:paraId="2AEED5E1" w14:textId="77777777" w:rsidR="002A64CC" w:rsidRPr="00001017" w:rsidRDefault="002A64CC" w:rsidP="002A64CC">
            <w:pPr>
              <w:pStyle w:val="Akapitzlist"/>
              <w:numPr>
                <w:ilvl w:val="0"/>
                <w:numId w:val="34"/>
              </w:numPr>
              <w:rPr>
                <w:color w:val="000000" w:themeColor="text1"/>
              </w:rPr>
            </w:pPr>
            <w:r w:rsidRPr="00001017">
              <w:rPr>
                <w:color w:val="000000" w:themeColor="text1"/>
              </w:rPr>
              <w:t>Program umożliwia obsługę gestów multitouch i pozwala na pracę kilku osób jednocześnie (możliwość pisania, używania gestów wielodotyku).</w:t>
            </w:r>
          </w:p>
          <w:p w14:paraId="278FDCED" w14:textId="77777777" w:rsidR="002A64CC" w:rsidRPr="00001017" w:rsidRDefault="002A64CC" w:rsidP="002A64CC">
            <w:pPr>
              <w:pStyle w:val="Akapitzlist"/>
              <w:numPr>
                <w:ilvl w:val="0"/>
                <w:numId w:val="34"/>
              </w:numPr>
              <w:rPr>
                <w:color w:val="000000" w:themeColor="text1"/>
              </w:rPr>
            </w:pPr>
            <w:r w:rsidRPr="00001017">
              <w:rPr>
                <w:color w:val="000000" w:themeColor="text1"/>
              </w:rPr>
              <w:t>Dostosowywanie menu programu poprzez dodawanie i usuwanie ikon zgodnie z potrzebami użytkownika; ponadto przycisk przywracający fabryczne ustawienia ikon menu.</w:t>
            </w:r>
          </w:p>
          <w:p w14:paraId="551B2ED0" w14:textId="77777777" w:rsidR="002A64CC" w:rsidRPr="00001017" w:rsidRDefault="002A64CC" w:rsidP="002A64CC">
            <w:pPr>
              <w:pStyle w:val="Akapitzlist"/>
              <w:numPr>
                <w:ilvl w:val="0"/>
                <w:numId w:val="34"/>
              </w:numPr>
              <w:rPr>
                <w:color w:val="000000" w:themeColor="text1"/>
              </w:rPr>
            </w:pPr>
            <w:r w:rsidRPr="00001017">
              <w:rPr>
                <w:color w:val="000000" w:themeColor="text1"/>
              </w:rPr>
              <w:t>Oprogramowanie do obsługi tablicy daje możliwość rozpoznawania zdań i przekształcanie z pisma odręcznego na tekst maszynowy w językach: polskim, angielskim, niemieckim, rosyjskim, hiszpańskim (zmiana języka rozpoznawania bez konieczności ponownego uruchamiania oprogramowana lub komputera).</w:t>
            </w:r>
          </w:p>
          <w:p w14:paraId="0EDFBCAE" w14:textId="77777777" w:rsidR="002A64CC" w:rsidRPr="00001017" w:rsidRDefault="002A64CC" w:rsidP="002A64CC">
            <w:pPr>
              <w:pStyle w:val="Akapitzlist"/>
              <w:numPr>
                <w:ilvl w:val="0"/>
                <w:numId w:val="34"/>
              </w:numPr>
              <w:rPr>
                <w:color w:val="000000" w:themeColor="text1"/>
              </w:rPr>
            </w:pPr>
            <w:r w:rsidRPr="00001017">
              <w:rPr>
                <w:color w:val="000000" w:themeColor="text1"/>
              </w:rPr>
              <w:lastRenderedPageBreak/>
              <w:t>Wirtualna drukarka systemowa pozwalająca na przeniesienie (wydrukowanie) treści z aplikacji systemowych z funkcją drukowania bezpośrednio na strony programu do obsługi tablicy, możliwość nagrywania/robienia zrzutów ekranu wraz z notatką, z innych aplikacji i odtwarzania ich w aplikacji.</w:t>
            </w:r>
          </w:p>
          <w:p w14:paraId="38560DE4" w14:textId="77777777" w:rsidR="002A64CC" w:rsidRPr="00001017" w:rsidRDefault="002A64CC" w:rsidP="002A64CC">
            <w:pPr>
              <w:pStyle w:val="Akapitzlist"/>
              <w:numPr>
                <w:ilvl w:val="0"/>
                <w:numId w:val="34"/>
              </w:numPr>
              <w:rPr>
                <w:color w:val="000000" w:themeColor="text1"/>
              </w:rPr>
            </w:pPr>
            <w:r w:rsidRPr="00001017">
              <w:rPr>
                <w:color w:val="000000" w:themeColor="text1"/>
              </w:rPr>
              <w:t>Funkcja usuwania z całej strony wszystkich notatek naniesionych za pomocą cyfrowego atramentu.</w:t>
            </w:r>
          </w:p>
          <w:p w14:paraId="585FC3E3" w14:textId="77777777" w:rsidR="002A64CC" w:rsidRPr="00001017" w:rsidRDefault="002A64CC" w:rsidP="002A64CC">
            <w:pPr>
              <w:pStyle w:val="Akapitzlist"/>
              <w:numPr>
                <w:ilvl w:val="0"/>
                <w:numId w:val="34"/>
              </w:numPr>
              <w:rPr>
                <w:color w:val="000000" w:themeColor="text1"/>
              </w:rPr>
            </w:pPr>
            <w:r w:rsidRPr="00001017">
              <w:rPr>
                <w:color w:val="000000" w:themeColor="text1"/>
              </w:rPr>
              <w:t>Przycisk resetowania strony do stanu bezpośrednio po otwarciu pliku z dysku.</w:t>
            </w:r>
          </w:p>
          <w:p w14:paraId="6CEAB00E" w14:textId="77777777" w:rsidR="002A64CC" w:rsidRPr="00001017" w:rsidRDefault="002A64CC" w:rsidP="002A64CC">
            <w:pPr>
              <w:pStyle w:val="Akapitzlist"/>
              <w:numPr>
                <w:ilvl w:val="0"/>
                <w:numId w:val="34"/>
              </w:numPr>
              <w:rPr>
                <w:color w:val="000000" w:themeColor="text1"/>
              </w:rPr>
            </w:pPr>
            <w:r w:rsidRPr="00001017">
              <w:rPr>
                <w:color w:val="000000" w:themeColor="text1"/>
              </w:rPr>
              <w:t>Łączenie stron (slajdów) w grupy; usuwanie, dowolne porządkowanie kolejności grup stron; nadawanie grupom stron, jak i samym stronom dowolnych nazw; domyślna nazwa każdej strony to informacja o godzinie i dacie jej utworzenia (użycie funkcji – Utwórz nową stronę).</w:t>
            </w:r>
          </w:p>
          <w:p w14:paraId="02710C11" w14:textId="77777777" w:rsidR="002A64CC" w:rsidRPr="00001017" w:rsidRDefault="002A64CC" w:rsidP="002A64CC">
            <w:pPr>
              <w:pStyle w:val="Akapitzlist"/>
              <w:numPr>
                <w:ilvl w:val="0"/>
                <w:numId w:val="34"/>
              </w:numPr>
              <w:rPr>
                <w:color w:val="000000" w:themeColor="text1"/>
              </w:rPr>
            </w:pPr>
            <w:r w:rsidRPr="00001017">
              <w:rPr>
                <w:color w:val="000000" w:themeColor="text1"/>
              </w:rPr>
              <w:t>Narzędzie specjalne – Pisak, które automatycznie rozpoznaje pismo odręczne i zamienia go na tekst maszynowy.</w:t>
            </w:r>
          </w:p>
          <w:p w14:paraId="45E888C5" w14:textId="77777777" w:rsidR="002A64CC" w:rsidRPr="00001017" w:rsidRDefault="002A64CC" w:rsidP="002A64CC">
            <w:pPr>
              <w:pStyle w:val="Akapitzlist"/>
              <w:numPr>
                <w:ilvl w:val="0"/>
                <w:numId w:val="34"/>
              </w:numPr>
              <w:rPr>
                <w:color w:val="000000" w:themeColor="text1"/>
              </w:rPr>
            </w:pPr>
            <w:r w:rsidRPr="00001017">
              <w:rPr>
                <w:color w:val="000000" w:themeColor="text1"/>
              </w:rPr>
              <w:t>Narzędzie – Graficzny edytor zapisu matematycznego, który pozwala pisać odręcznie równania i wzory matematyczne oraz przekształcać je w tekst maszynowy (rozpoznawanie równań matematycznych napisanych odręcznie),</w:t>
            </w:r>
          </w:p>
          <w:p w14:paraId="04D3C7F0" w14:textId="77777777" w:rsidR="002A64CC" w:rsidRPr="00001017" w:rsidRDefault="002A64CC" w:rsidP="002A64CC">
            <w:pPr>
              <w:pStyle w:val="Akapitzlist"/>
              <w:numPr>
                <w:ilvl w:val="0"/>
                <w:numId w:val="34"/>
              </w:numPr>
              <w:rPr>
                <w:color w:val="000000" w:themeColor="text1"/>
              </w:rPr>
            </w:pPr>
            <w:r w:rsidRPr="00001017">
              <w:rPr>
                <w:color w:val="000000" w:themeColor="text1"/>
              </w:rPr>
              <w:t>Możliwość robienia odręcznych notatek na innych wybranych aplikacjach MagicInk.</w:t>
            </w:r>
          </w:p>
          <w:p w14:paraId="4BA9E88D" w14:textId="77777777" w:rsidR="002A64CC" w:rsidRPr="00001017" w:rsidRDefault="002A64CC" w:rsidP="002A64CC">
            <w:pPr>
              <w:pStyle w:val="Akapitzlist"/>
              <w:numPr>
                <w:ilvl w:val="0"/>
                <w:numId w:val="34"/>
              </w:numPr>
              <w:rPr>
                <w:color w:val="000000" w:themeColor="text1"/>
              </w:rPr>
            </w:pPr>
            <w:r w:rsidRPr="00001017">
              <w:rPr>
                <w:color w:val="000000" w:themeColor="text1"/>
              </w:rPr>
              <w:t>Narzędzia edukacyjne, m.in.: stoper, dyktafon, kątomierz, „latarka”*, notatka, rozpoznawanie tekstu/wzorów matematycznych/kształtów, rysowanie kształtów i linii prostych, lupa. *Zaciemnienie całej tablicy i podświetlenie wybranego przez siebie fragmentu koła/kształtu.</w:t>
            </w:r>
          </w:p>
          <w:p w14:paraId="504B4310" w14:textId="77777777" w:rsidR="002A64CC" w:rsidRPr="00001017" w:rsidRDefault="002A64CC" w:rsidP="002A64CC">
            <w:pPr>
              <w:pStyle w:val="Akapitzlist"/>
              <w:numPr>
                <w:ilvl w:val="0"/>
                <w:numId w:val="34"/>
              </w:numPr>
              <w:rPr>
                <w:color w:val="000000" w:themeColor="text1"/>
              </w:rPr>
            </w:pPr>
            <w:r w:rsidRPr="00001017">
              <w:rPr>
                <w:color w:val="000000" w:themeColor="text1"/>
              </w:rPr>
              <w:t>Montaż: standardowy uchwyt ścienny (należy wliczyć w cenę oferty), okablowanie zasilające do 6 metrów od najbliższego źródła zasilania, kablowanie prowadzone w listwach natynkowych (korytkach kablowych) w kolorze białym, instruktaż stanowiskowy z obsługi i użytkowania monitora.</w:t>
            </w:r>
          </w:p>
          <w:p w14:paraId="10695136" w14:textId="77777777" w:rsidR="002A64CC" w:rsidRPr="00001017" w:rsidRDefault="002A64CC" w:rsidP="00F874F0">
            <w:pPr>
              <w:rPr>
                <w:color w:val="000000" w:themeColor="text1"/>
              </w:rPr>
            </w:pPr>
          </w:p>
        </w:tc>
      </w:tr>
      <w:tr w:rsidR="00864367" w:rsidRPr="0069054E" w14:paraId="5445849E" w14:textId="77777777" w:rsidTr="00BC2DDC">
        <w:tc>
          <w:tcPr>
            <w:tcW w:w="14029" w:type="dxa"/>
            <w:gridSpan w:val="5"/>
            <w:shd w:val="clear" w:color="auto" w:fill="F2F2F2" w:themeFill="background1" w:themeFillShade="F2"/>
          </w:tcPr>
          <w:p w14:paraId="4AC07496" w14:textId="77777777" w:rsidR="00864367" w:rsidRPr="0048755F" w:rsidRDefault="00864367" w:rsidP="00F874F0">
            <w:pPr>
              <w:jc w:val="center"/>
              <w:rPr>
                <w:b/>
                <w:color w:val="FF0000"/>
              </w:rPr>
            </w:pPr>
            <w:r w:rsidRPr="0048755F">
              <w:rPr>
                <w:rFonts w:asciiTheme="majorHAnsi" w:hAnsiTheme="majorHAnsi" w:cstheme="majorHAnsi"/>
                <w:b/>
                <w:color w:val="000000" w:themeColor="text1"/>
                <w:sz w:val="25"/>
                <w:szCs w:val="25"/>
              </w:rPr>
              <w:lastRenderedPageBreak/>
              <w:t>Pomoce dydaktyczne lub narzędzia do terapii procesów komunikacji, w tym zaburzeń przetwarzania słuchowego, dla uczniów z centralnymi zaburzeniami słuchu, słabosłyszących, z zaburzeniami koncentracji i uwagi w tym z ADHD, ADD, autyzmem.</w:t>
            </w:r>
          </w:p>
        </w:tc>
      </w:tr>
      <w:tr w:rsidR="00864367" w:rsidRPr="0069054E" w14:paraId="38E5ECB6" w14:textId="77777777" w:rsidTr="00F874F0">
        <w:tc>
          <w:tcPr>
            <w:tcW w:w="554" w:type="dxa"/>
          </w:tcPr>
          <w:p w14:paraId="5FBD9EAE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  <w:r w:rsidRPr="00D53E38">
              <w:rPr>
                <w:color w:val="000000" w:themeColor="text1"/>
              </w:rPr>
              <w:t>1.</w:t>
            </w:r>
          </w:p>
          <w:p w14:paraId="087D5E85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</w:p>
          <w:p w14:paraId="4C9FB79B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</w:p>
          <w:p w14:paraId="2653A45B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</w:p>
          <w:p w14:paraId="71D4F1E0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</w:p>
          <w:p w14:paraId="11500EC5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</w:p>
          <w:p w14:paraId="475360BA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</w:p>
          <w:p w14:paraId="64B28C25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</w:p>
          <w:p w14:paraId="30B759B5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</w:p>
          <w:p w14:paraId="04F94EAC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</w:p>
          <w:p w14:paraId="6B4BCEC2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</w:p>
          <w:p w14:paraId="5647E41B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</w:p>
          <w:p w14:paraId="1F06D4ED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</w:p>
          <w:p w14:paraId="642337E6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</w:p>
          <w:p w14:paraId="36246E69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</w:p>
          <w:p w14:paraId="2EAC95A7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</w:p>
          <w:p w14:paraId="2DF5E389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</w:p>
          <w:p w14:paraId="4D26DDA1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</w:p>
          <w:p w14:paraId="671141AD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</w:p>
          <w:p w14:paraId="1C118209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</w:p>
          <w:p w14:paraId="50398CE7" w14:textId="77777777" w:rsidR="00864367" w:rsidRPr="00D53E38" w:rsidRDefault="00864367" w:rsidP="0048755F">
            <w:pPr>
              <w:rPr>
                <w:color w:val="000000" w:themeColor="text1"/>
              </w:rPr>
            </w:pPr>
          </w:p>
          <w:p w14:paraId="4ADF599A" w14:textId="77777777" w:rsidR="00864367" w:rsidRPr="00D53E38" w:rsidRDefault="00864367" w:rsidP="00F874F0">
            <w:pPr>
              <w:jc w:val="center"/>
              <w:rPr>
                <w:color w:val="000000" w:themeColor="text1"/>
              </w:rPr>
            </w:pPr>
          </w:p>
          <w:p w14:paraId="757D410F" w14:textId="77777777" w:rsidR="00864367" w:rsidRPr="00D53E38" w:rsidRDefault="00864367" w:rsidP="00F874F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48" w:type="dxa"/>
          </w:tcPr>
          <w:p w14:paraId="681FDE47" w14:textId="77777777" w:rsidR="00864367" w:rsidRDefault="00864367" w:rsidP="00F874F0">
            <w:pPr>
              <w:rPr>
                <w:color w:val="000000" w:themeColor="text1"/>
              </w:rPr>
            </w:pPr>
            <w:r w:rsidRPr="00D53E38">
              <w:rPr>
                <w:color w:val="000000" w:themeColor="text1"/>
              </w:rPr>
              <w:lastRenderedPageBreak/>
              <w:t>eduSensus SPEKTRUM AUTYZMU PRO</w:t>
            </w:r>
          </w:p>
          <w:p w14:paraId="299F3CBC" w14:textId="77777777" w:rsidR="00864367" w:rsidRDefault="00864367" w:rsidP="00F874F0">
            <w:pPr>
              <w:rPr>
                <w:color w:val="000000" w:themeColor="text1"/>
              </w:rPr>
            </w:pPr>
          </w:p>
          <w:p w14:paraId="5CE9C433" w14:textId="77777777" w:rsidR="00864367" w:rsidRDefault="00864367" w:rsidP="00F874F0">
            <w:pPr>
              <w:rPr>
                <w:color w:val="000000" w:themeColor="text1"/>
              </w:rPr>
            </w:pPr>
          </w:p>
          <w:p w14:paraId="0F18B272" w14:textId="77777777" w:rsidR="00864367" w:rsidRDefault="00864367" w:rsidP="00F874F0">
            <w:pPr>
              <w:rPr>
                <w:color w:val="000000" w:themeColor="text1"/>
              </w:rPr>
            </w:pPr>
          </w:p>
          <w:p w14:paraId="418271B1" w14:textId="77777777" w:rsidR="00864367" w:rsidRDefault="00864367" w:rsidP="00F874F0">
            <w:pPr>
              <w:rPr>
                <w:color w:val="000000" w:themeColor="text1"/>
              </w:rPr>
            </w:pPr>
          </w:p>
          <w:p w14:paraId="44506892" w14:textId="77777777" w:rsidR="00864367" w:rsidRDefault="00864367" w:rsidP="00F874F0">
            <w:pPr>
              <w:rPr>
                <w:color w:val="000000" w:themeColor="text1"/>
              </w:rPr>
            </w:pPr>
          </w:p>
          <w:p w14:paraId="5BC877A3" w14:textId="77777777" w:rsidR="00864367" w:rsidRDefault="00864367" w:rsidP="00F874F0">
            <w:pPr>
              <w:rPr>
                <w:color w:val="000000" w:themeColor="text1"/>
              </w:rPr>
            </w:pPr>
          </w:p>
          <w:p w14:paraId="34A296CF" w14:textId="77777777" w:rsidR="00864367" w:rsidRDefault="00864367" w:rsidP="00F874F0">
            <w:pPr>
              <w:rPr>
                <w:color w:val="000000" w:themeColor="text1"/>
              </w:rPr>
            </w:pPr>
          </w:p>
          <w:p w14:paraId="5C8060EF" w14:textId="77777777" w:rsidR="00864367" w:rsidRDefault="00864367" w:rsidP="00F874F0">
            <w:pPr>
              <w:rPr>
                <w:color w:val="000000" w:themeColor="text1"/>
              </w:rPr>
            </w:pPr>
          </w:p>
          <w:p w14:paraId="44139394" w14:textId="77777777" w:rsidR="00864367" w:rsidRDefault="00864367" w:rsidP="00F874F0">
            <w:pPr>
              <w:rPr>
                <w:color w:val="000000" w:themeColor="text1"/>
              </w:rPr>
            </w:pPr>
          </w:p>
          <w:p w14:paraId="3E117E0A" w14:textId="77777777" w:rsidR="00864367" w:rsidRDefault="00864367" w:rsidP="00F874F0">
            <w:pPr>
              <w:rPr>
                <w:color w:val="000000" w:themeColor="text1"/>
              </w:rPr>
            </w:pPr>
          </w:p>
          <w:p w14:paraId="401D2757" w14:textId="77777777" w:rsidR="00864367" w:rsidRDefault="00864367" w:rsidP="00F874F0">
            <w:pPr>
              <w:rPr>
                <w:color w:val="000000" w:themeColor="text1"/>
              </w:rPr>
            </w:pPr>
          </w:p>
          <w:p w14:paraId="397B090D" w14:textId="77777777" w:rsidR="00864367" w:rsidRDefault="00864367" w:rsidP="00F874F0">
            <w:pPr>
              <w:rPr>
                <w:color w:val="000000" w:themeColor="text1"/>
              </w:rPr>
            </w:pPr>
          </w:p>
          <w:p w14:paraId="40170666" w14:textId="77777777" w:rsidR="00864367" w:rsidRDefault="00864367" w:rsidP="00F874F0">
            <w:pPr>
              <w:rPr>
                <w:color w:val="000000" w:themeColor="text1"/>
              </w:rPr>
            </w:pPr>
          </w:p>
          <w:p w14:paraId="16C37158" w14:textId="77777777" w:rsidR="00864367" w:rsidRDefault="00864367" w:rsidP="00F874F0">
            <w:pPr>
              <w:rPr>
                <w:color w:val="000000" w:themeColor="text1"/>
              </w:rPr>
            </w:pPr>
          </w:p>
          <w:p w14:paraId="4600CC9A" w14:textId="77777777" w:rsidR="00864367" w:rsidRDefault="00864367" w:rsidP="00F874F0">
            <w:pPr>
              <w:rPr>
                <w:color w:val="FF0000"/>
              </w:rPr>
            </w:pPr>
          </w:p>
          <w:p w14:paraId="27B60DE8" w14:textId="77777777" w:rsidR="00864367" w:rsidRDefault="00864367" w:rsidP="00F874F0">
            <w:pPr>
              <w:rPr>
                <w:color w:val="FF0000"/>
              </w:rPr>
            </w:pPr>
          </w:p>
          <w:p w14:paraId="0E404E95" w14:textId="77777777" w:rsidR="00864367" w:rsidRDefault="00864367" w:rsidP="00F874F0">
            <w:pPr>
              <w:rPr>
                <w:color w:val="FF0000"/>
              </w:rPr>
            </w:pPr>
          </w:p>
          <w:p w14:paraId="541360AD" w14:textId="77777777" w:rsidR="00864367" w:rsidRPr="0069054E" w:rsidRDefault="00864367" w:rsidP="00F874F0">
            <w:pPr>
              <w:rPr>
                <w:color w:val="FF0000"/>
              </w:rPr>
            </w:pPr>
          </w:p>
        </w:tc>
        <w:tc>
          <w:tcPr>
            <w:tcW w:w="1118" w:type="dxa"/>
          </w:tcPr>
          <w:p w14:paraId="2C107017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  <w:r w:rsidRPr="00D53E38">
              <w:rPr>
                <w:color w:val="000000" w:themeColor="text1"/>
              </w:rPr>
              <w:lastRenderedPageBreak/>
              <w:t>1</w:t>
            </w:r>
          </w:p>
          <w:p w14:paraId="0DA8FFF2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</w:p>
          <w:p w14:paraId="276F955F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</w:p>
          <w:p w14:paraId="7EC228A9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</w:p>
          <w:p w14:paraId="799EE2B6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</w:p>
          <w:p w14:paraId="5F6C621E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</w:p>
          <w:p w14:paraId="5BFCF86E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</w:p>
          <w:p w14:paraId="12D38482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</w:p>
          <w:p w14:paraId="578F1BF5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</w:p>
          <w:p w14:paraId="283070B4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</w:p>
          <w:p w14:paraId="6560760A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</w:p>
          <w:p w14:paraId="409D56DE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</w:p>
          <w:p w14:paraId="6F1A5870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</w:p>
          <w:p w14:paraId="60BFC010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</w:p>
          <w:p w14:paraId="37381DEC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</w:p>
          <w:p w14:paraId="7EE0C717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</w:p>
          <w:p w14:paraId="21F7A434" w14:textId="137F5F2A" w:rsidR="00864367" w:rsidRPr="0069054E" w:rsidRDefault="00864367" w:rsidP="0048755F">
            <w:pPr>
              <w:rPr>
                <w:color w:val="FF0000"/>
              </w:rPr>
            </w:pPr>
          </w:p>
        </w:tc>
        <w:tc>
          <w:tcPr>
            <w:tcW w:w="829" w:type="dxa"/>
          </w:tcPr>
          <w:p w14:paraId="58628AB5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  <w:r w:rsidRPr="00D53E38">
              <w:rPr>
                <w:color w:val="000000" w:themeColor="text1"/>
              </w:rPr>
              <w:lastRenderedPageBreak/>
              <w:t>szt.</w:t>
            </w:r>
          </w:p>
          <w:p w14:paraId="57701EAA" w14:textId="77777777" w:rsidR="00864367" w:rsidRDefault="00864367" w:rsidP="00F874F0">
            <w:pPr>
              <w:jc w:val="center"/>
              <w:rPr>
                <w:color w:val="FF0000"/>
              </w:rPr>
            </w:pPr>
          </w:p>
          <w:p w14:paraId="03554298" w14:textId="77777777" w:rsidR="00864367" w:rsidRDefault="00864367" w:rsidP="00F874F0">
            <w:pPr>
              <w:jc w:val="center"/>
              <w:rPr>
                <w:color w:val="FF0000"/>
              </w:rPr>
            </w:pPr>
          </w:p>
          <w:p w14:paraId="78E864BB" w14:textId="77777777" w:rsidR="00864367" w:rsidRDefault="00864367" w:rsidP="00F874F0">
            <w:pPr>
              <w:jc w:val="center"/>
              <w:rPr>
                <w:color w:val="FF0000"/>
              </w:rPr>
            </w:pPr>
          </w:p>
          <w:p w14:paraId="066D5DE3" w14:textId="77777777" w:rsidR="00864367" w:rsidRDefault="00864367" w:rsidP="00F874F0">
            <w:pPr>
              <w:jc w:val="center"/>
              <w:rPr>
                <w:color w:val="FF0000"/>
              </w:rPr>
            </w:pPr>
          </w:p>
          <w:p w14:paraId="2CB792ED" w14:textId="77777777" w:rsidR="00864367" w:rsidRDefault="00864367" w:rsidP="00F874F0">
            <w:pPr>
              <w:jc w:val="center"/>
              <w:rPr>
                <w:color w:val="FF0000"/>
              </w:rPr>
            </w:pPr>
          </w:p>
          <w:p w14:paraId="198C5030" w14:textId="77777777" w:rsidR="00864367" w:rsidRDefault="00864367" w:rsidP="00F874F0">
            <w:pPr>
              <w:jc w:val="center"/>
              <w:rPr>
                <w:color w:val="FF0000"/>
              </w:rPr>
            </w:pPr>
          </w:p>
          <w:p w14:paraId="36ECFCDB" w14:textId="77777777" w:rsidR="00864367" w:rsidRDefault="00864367" w:rsidP="00F874F0">
            <w:pPr>
              <w:jc w:val="center"/>
              <w:rPr>
                <w:color w:val="FF0000"/>
              </w:rPr>
            </w:pPr>
          </w:p>
          <w:p w14:paraId="3CAD38F9" w14:textId="77777777" w:rsidR="00864367" w:rsidRDefault="00864367" w:rsidP="00F874F0">
            <w:pPr>
              <w:jc w:val="center"/>
              <w:rPr>
                <w:color w:val="FF0000"/>
              </w:rPr>
            </w:pPr>
          </w:p>
          <w:p w14:paraId="5C6F7302" w14:textId="77777777" w:rsidR="00864367" w:rsidRDefault="00864367" w:rsidP="00F874F0">
            <w:pPr>
              <w:jc w:val="center"/>
              <w:rPr>
                <w:color w:val="FF0000"/>
              </w:rPr>
            </w:pPr>
          </w:p>
          <w:p w14:paraId="3A9C09AA" w14:textId="77777777" w:rsidR="00864367" w:rsidRDefault="00864367" w:rsidP="00F874F0">
            <w:pPr>
              <w:jc w:val="center"/>
              <w:rPr>
                <w:color w:val="FF0000"/>
              </w:rPr>
            </w:pPr>
          </w:p>
          <w:p w14:paraId="0F2B94DB" w14:textId="77777777" w:rsidR="00864367" w:rsidRDefault="00864367" w:rsidP="00F874F0">
            <w:pPr>
              <w:jc w:val="center"/>
              <w:rPr>
                <w:color w:val="FF0000"/>
              </w:rPr>
            </w:pPr>
          </w:p>
          <w:p w14:paraId="15FA3DB9" w14:textId="77777777" w:rsidR="00864367" w:rsidRDefault="00864367" w:rsidP="00F874F0">
            <w:pPr>
              <w:jc w:val="center"/>
              <w:rPr>
                <w:color w:val="FF0000"/>
              </w:rPr>
            </w:pPr>
          </w:p>
          <w:p w14:paraId="3C1EA378" w14:textId="77777777" w:rsidR="00864367" w:rsidRDefault="00864367" w:rsidP="00F874F0">
            <w:pPr>
              <w:jc w:val="center"/>
              <w:rPr>
                <w:color w:val="FF0000"/>
              </w:rPr>
            </w:pPr>
          </w:p>
          <w:p w14:paraId="7E721472" w14:textId="77777777" w:rsidR="00864367" w:rsidRDefault="00864367" w:rsidP="00F874F0">
            <w:pPr>
              <w:jc w:val="center"/>
              <w:rPr>
                <w:color w:val="FF0000"/>
              </w:rPr>
            </w:pPr>
          </w:p>
          <w:p w14:paraId="79876228" w14:textId="77777777" w:rsidR="00864367" w:rsidRDefault="00864367" w:rsidP="00F874F0">
            <w:pPr>
              <w:jc w:val="center"/>
              <w:rPr>
                <w:color w:val="FF0000"/>
              </w:rPr>
            </w:pPr>
          </w:p>
          <w:p w14:paraId="59CD8567" w14:textId="77777777" w:rsidR="00864367" w:rsidRDefault="00864367" w:rsidP="00F874F0">
            <w:pPr>
              <w:jc w:val="center"/>
              <w:rPr>
                <w:color w:val="FF0000"/>
              </w:rPr>
            </w:pPr>
          </w:p>
          <w:p w14:paraId="3C839769" w14:textId="77777777" w:rsidR="00864367" w:rsidRDefault="00864367" w:rsidP="00F874F0">
            <w:pPr>
              <w:jc w:val="center"/>
              <w:rPr>
                <w:color w:val="FF0000"/>
              </w:rPr>
            </w:pPr>
          </w:p>
          <w:p w14:paraId="0FB33CA8" w14:textId="77777777" w:rsidR="00864367" w:rsidRDefault="00864367" w:rsidP="0048755F">
            <w:pPr>
              <w:rPr>
                <w:color w:val="FF0000"/>
              </w:rPr>
            </w:pPr>
          </w:p>
          <w:p w14:paraId="6A2AB353" w14:textId="77777777" w:rsidR="00864367" w:rsidRDefault="00864367" w:rsidP="00F874F0">
            <w:pPr>
              <w:jc w:val="center"/>
              <w:rPr>
                <w:color w:val="FF0000"/>
              </w:rPr>
            </w:pPr>
          </w:p>
          <w:p w14:paraId="032E5D22" w14:textId="77777777" w:rsidR="00864367" w:rsidRDefault="00864367" w:rsidP="00F874F0">
            <w:pPr>
              <w:jc w:val="center"/>
              <w:rPr>
                <w:color w:val="FF0000"/>
              </w:rPr>
            </w:pPr>
          </w:p>
          <w:p w14:paraId="24B79CFF" w14:textId="77777777" w:rsidR="00864367" w:rsidRPr="0069054E" w:rsidRDefault="00864367" w:rsidP="00F874F0">
            <w:pPr>
              <w:jc w:val="center"/>
              <w:rPr>
                <w:color w:val="FF0000"/>
              </w:rPr>
            </w:pPr>
          </w:p>
        </w:tc>
        <w:tc>
          <w:tcPr>
            <w:tcW w:w="8980" w:type="dxa"/>
          </w:tcPr>
          <w:p w14:paraId="55001869" w14:textId="77777777" w:rsidR="00864367" w:rsidRPr="00F86E81" w:rsidRDefault="00864367" w:rsidP="00F874F0">
            <w:pPr>
              <w:rPr>
                <w:color w:val="000000" w:themeColor="text1"/>
              </w:rPr>
            </w:pPr>
            <w:r w:rsidRPr="00F86E81">
              <w:rPr>
                <w:color w:val="000000" w:themeColor="text1"/>
              </w:rPr>
              <w:lastRenderedPageBreak/>
              <w:t xml:space="preserve">Zestaw obejmujący: SPEKTRUM AUTYZMU PRO (1 szt.), Tablet do programu SPEKTRUM AUTYZMU PRO (1 szt.). Sprzęt komputerowy wchodzący w skład zestawów multimedialnych eduSensus i niezbędny do prawidłowego funkcjonowania pomocy dydaktycznych, narzędzi do terapii i oprogramowania*. Zestaw ćwiczeń multimedialnych uczy dzieci funkcjonowania społecznego, skutecznie pomaga w terapii zaburzeń komunikacyjnych i przełamywaniu zachowań </w:t>
            </w:r>
            <w:r w:rsidRPr="00F86E81">
              <w:rPr>
                <w:color w:val="000000" w:themeColor="text1"/>
              </w:rPr>
              <w:lastRenderedPageBreak/>
              <w:t>stereotypowych. Stanowi wsparcie dla uczniów i pacjentów ze spektrum autyzmu, ale też dla wszystkich dzieci potrzebujących wspomagania rozwoju społeczno-emocjonalnego czy terapii psychologicznej. W zestawie 300 multimedialnych ćwiczeń do wykorzystania na laptopie (aplikacja terapeuty i zestaw ćwiczeń multimedialnych) oraz na tablecie (zestaw ćwiczeń multimedialnych), tablet z ćwiczeniami na karcie SD, aplikacja terapeuty, 50 filmów wspierających modelowanie zachowań. Publikacje: „Przewodnik metodyczny”, „Scenariusze zajęć” z kartami pracy i kartami emocji do wycięcia.</w:t>
            </w:r>
          </w:p>
          <w:p w14:paraId="7FB56223" w14:textId="77777777" w:rsidR="00864367" w:rsidRPr="00F86E81" w:rsidRDefault="00864367" w:rsidP="00F874F0">
            <w:pPr>
              <w:rPr>
                <w:b/>
                <w:bCs/>
                <w:color w:val="000000" w:themeColor="text1"/>
              </w:rPr>
            </w:pPr>
            <w:r w:rsidRPr="00F86E81">
              <w:rPr>
                <w:b/>
                <w:bCs/>
                <w:color w:val="000000" w:themeColor="text1"/>
              </w:rPr>
              <w:t>Minimalne wymagania dot. Pomocy dydaktycznych:</w:t>
            </w:r>
          </w:p>
          <w:p w14:paraId="6C82CB6D" w14:textId="77777777" w:rsidR="00864367" w:rsidRPr="00F86E81" w:rsidRDefault="00864367" w:rsidP="00F874F0">
            <w:pPr>
              <w:pStyle w:val="Akapitzlist"/>
              <w:numPr>
                <w:ilvl w:val="0"/>
                <w:numId w:val="29"/>
              </w:numPr>
              <w:rPr>
                <w:color w:val="000000" w:themeColor="text1"/>
              </w:rPr>
            </w:pPr>
            <w:r w:rsidRPr="00F86E81">
              <w:rPr>
                <w:color w:val="000000" w:themeColor="text1"/>
              </w:rPr>
              <w:t>Posiadanie własnego Centrum Wsparcia/Centrum Serwisowego dla sprzedawanych produktów (specjalizacja programy dydaktyczne do celów edukacyjnych) – potwierdzone dedykowanym specjalnym nr telefonu i adresem wsparcia/serwisu dedykowanym tylko do obsługi sprzedawanych programów dydaktycznych</w:t>
            </w:r>
          </w:p>
          <w:p w14:paraId="70C31865" w14:textId="77777777" w:rsidR="00864367" w:rsidRPr="00F86E81" w:rsidRDefault="00864367" w:rsidP="00F874F0">
            <w:pPr>
              <w:pStyle w:val="Akapitzlist"/>
              <w:numPr>
                <w:ilvl w:val="0"/>
                <w:numId w:val="29"/>
              </w:numPr>
              <w:rPr>
                <w:color w:val="000000" w:themeColor="text1"/>
              </w:rPr>
            </w:pPr>
            <w:r w:rsidRPr="00F86E81">
              <w:rPr>
                <w:color w:val="000000" w:themeColor="text1"/>
              </w:rPr>
              <w:t>Gwarancja producenta – 2 lata</w:t>
            </w:r>
          </w:p>
          <w:p w14:paraId="078BC804" w14:textId="77777777" w:rsidR="00864367" w:rsidRPr="00F86E81" w:rsidRDefault="00864367" w:rsidP="00F874F0">
            <w:pPr>
              <w:pStyle w:val="Akapitzlist"/>
              <w:numPr>
                <w:ilvl w:val="0"/>
                <w:numId w:val="29"/>
              </w:numPr>
              <w:rPr>
                <w:color w:val="000000" w:themeColor="text1"/>
              </w:rPr>
            </w:pPr>
            <w:r w:rsidRPr="00F86E81">
              <w:rPr>
                <w:color w:val="000000" w:themeColor="text1"/>
              </w:rPr>
              <w:t>Deklaracja CE</w:t>
            </w:r>
          </w:p>
          <w:p w14:paraId="1884F588" w14:textId="77777777" w:rsidR="00864367" w:rsidRPr="00F86E81" w:rsidRDefault="00864367" w:rsidP="00F874F0">
            <w:pPr>
              <w:pStyle w:val="Akapitzlist"/>
              <w:numPr>
                <w:ilvl w:val="0"/>
                <w:numId w:val="29"/>
              </w:numPr>
              <w:rPr>
                <w:color w:val="000000" w:themeColor="text1"/>
              </w:rPr>
            </w:pPr>
            <w:r w:rsidRPr="00F86E81">
              <w:rPr>
                <w:color w:val="000000" w:themeColor="text1"/>
              </w:rPr>
              <w:t xml:space="preserve">Certyfikat ISO 9001 dla producenta lub stanowią wyroby medyczne </w:t>
            </w:r>
          </w:p>
          <w:p w14:paraId="3FCC1F19" w14:textId="77777777" w:rsidR="00864367" w:rsidRPr="00F86E81" w:rsidRDefault="00864367" w:rsidP="00F874F0">
            <w:pPr>
              <w:pStyle w:val="Akapitzlist"/>
              <w:numPr>
                <w:ilvl w:val="0"/>
                <w:numId w:val="29"/>
              </w:numPr>
              <w:rPr>
                <w:color w:val="000000" w:themeColor="text1"/>
              </w:rPr>
            </w:pPr>
            <w:r w:rsidRPr="00F86E81">
              <w:rPr>
                <w:color w:val="000000" w:themeColor="text1"/>
              </w:rPr>
              <w:t>Instrukcja w języku polskim</w:t>
            </w:r>
          </w:p>
          <w:p w14:paraId="14D1E0DF" w14:textId="77777777" w:rsidR="00864367" w:rsidRPr="00F86E81" w:rsidRDefault="00864367" w:rsidP="00F874F0">
            <w:pPr>
              <w:pStyle w:val="Akapitzlist"/>
              <w:numPr>
                <w:ilvl w:val="0"/>
                <w:numId w:val="29"/>
              </w:numPr>
              <w:rPr>
                <w:color w:val="000000" w:themeColor="text1"/>
              </w:rPr>
            </w:pPr>
            <w:r w:rsidRPr="00F86E81">
              <w:rPr>
                <w:color w:val="000000" w:themeColor="text1"/>
              </w:rPr>
              <w:t>Wymagania techniczne: Program na pendrive</w:t>
            </w:r>
          </w:p>
          <w:p w14:paraId="52AC75DF" w14:textId="77777777" w:rsidR="00864367" w:rsidRPr="00F86E81" w:rsidRDefault="00864367" w:rsidP="00F874F0">
            <w:pPr>
              <w:pStyle w:val="Akapitzlist"/>
              <w:numPr>
                <w:ilvl w:val="0"/>
                <w:numId w:val="29"/>
              </w:numPr>
              <w:rPr>
                <w:color w:val="000000" w:themeColor="text1"/>
              </w:rPr>
            </w:pPr>
            <w:r w:rsidRPr="00F86E81">
              <w:rPr>
                <w:color w:val="000000" w:themeColor="text1"/>
              </w:rPr>
              <w:t>System operacyjny: Windows 8/10 lub 11</w:t>
            </w:r>
          </w:p>
          <w:p w14:paraId="3398B7BF" w14:textId="77777777" w:rsidR="00864367" w:rsidRPr="0048755F" w:rsidRDefault="00864367" w:rsidP="0048755F">
            <w:pPr>
              <w:pStyle w:val="Akapitzlist"/>
              <w:numPr>
                <w:ilvl w:val="0"/>
                <w:numId w:val="29"/>
              </w:numPr>
              <w:rPr>
                <w:color w:val="FF0000"/>
              </w:rPr>
            </w:pPr>
            <w:r w:rsidRPr="00F86E81">
              <w:rPr>
                <w:color w:val="000000" w:themeColor="text1"/>
              </w:rPr>
              <w:t>Są fabrycznie nowe i wolne od obciążeń osób trzecich</w:t>
            </w:r>
            <w:r>
              <w:rPr>
                <w:color w:val="000000" w:themeColor="text1"/>
              </w:rPr>
              <w:t>.</w:t>
            </w:r>
          </w:p>
          <w:p w14:paraId="0310DC73" w14:textId="7EF5B7CA" w:rsidR="0048755F" w:rsidRPr="0048755F" w:rsidRDefault="0048755F" w:rsidP="0048755F">
            <w:pPr>
              <w:pStyle w:val="Akapitzlist"/>
              <w:rPr>
                <w:color w:val="FF0000"/>
              </w:rPr>
            </w:pPr>
          </w:p>
        </w:tc>
      </w:tr>
      <w:tr w:rsidR="0048755F" w:rsidRPr="0069054E" w14:paraId="51F8D65B" w14:textId="77777777" w:rsidTr="00F874F0">
        <w:tc>
          <w:tcPr>
            <w:tcW w:w="554" w:type="dxa"/>
          </w:tcPr>
          <w:p w14:paraId="5BA22E76" w14:textId="2A61AD34" w:rsidR="0048755F" w:rsidRPr="00D53E38" w:rsidRDefault="0048755F" w:rsidP="00F874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2.</w:t>
            </w:r>
          </w:p>
        </w:tc>
        <w:tc>
          <w:tcPr>
            <w:tcW w:w="2548" w:type="dxa"/>
          </w:tcPr>
          <w:p w14:paraId="77DD47D8" w14:textId="74BE4AE4" w:rsidR="0048755F" w:rsidRPr="0048755F" w:rsidRDefault="0048755F" w:rsidP="00F874F0">
            <w:pPr>
              <w:rPr>
                <w:color w:val="000000" w:themeColor="text1"/>
              </w:rPr>
            </w:pPr>
            <w:r w:rsidRPr="00EF5800">
              <w:rPr>
                <w:color w:val="000000" w:themeColor="text1"/>
              </w:rPr>
              <w:t>eduSensus SPEKTRUM AUTYZMU PRO poziom 2</w:t>
            </w:r>
          </w:p>
        </w:tc>
        <w:tc>
          <w:tcPr>
            <w:tcW w:w="1118" w:type="dxa"/>
          </w:tcPr>
          <w:p w14:paraId="7F1A27A5" w14:textId="58466455" w:rsidR="0048755F" w:rsidRPr="0061364C" w:rsidRDefault="0048755F" w:rsidP="00F874F0">
            <w:pPr>
              <w:jc w:val="center"/>
              <w:rPr>
                <w:color w:val="000000" w:themeColor="text1"/>
              </w:rPr>
            </w:pPr>
            <w:r w:rsidRPr="0061364C">
              <w:rPr>
                <w:color w:val="000000" w:themeColor="text1"/>
              </w:rPr>
              <w:t>1</w:t>
            </w:r>
          </w:p>
        </w:tc>
        <w:tc>
          <w:tcPr>
            <w:tcW w:w="829" w:type="dxa"/>
          </w:tcPr>
          <w:p w14:paraId="296FE0A6" w14:textId="25D5A3BB" w:rsidR="0048755F" w:rsidRPr="0061364C" w:rsidRDefault="0048755F" w:rsidP="00F874F0">
            <w:pPr>
              <w:jc w:val="center"/>
              <w:rPr>
                <w:color w:val="000000" w:themeColor="text1"/>
              </w:rPr>
            </w:pPr>
            <w:r w:rsidRPr="0061364C">
              <w:rPr>
                <w:color w:val="000000" w:themeColor="text1"/>
              </w:rPr>
              <w:t>szt.</w:t>
            </w:r>
          </w:p>
        </w:tc>
        <w:tc>
          <w:tcPr>
            <w:tcW w:w="8980" w:type="dxa"/>
          </w:tcPr>
          <w:p w14:paraId="79DDDEC8" w14:textId="0FF8D7BE" w:rsidR="0048755F" w:rsidRPr="0091482B" w:rsidRDefault="0048755F" w:rsidP="0048755F">
            <w:pPr>
              <w:rPr>
                <w:color w:val="000000" w:themeColor="text1"/>
              </w:rPr>
            </w:pPr>
            <w:r w:rsidRPr="0091482B">
              <w:rPr>
                <w:color w:val="000000" w:themeColor="text1"/>
              </w:rPr>
              <w:t>Zestaw obejmujący: SPEKTRUM AUTYZMU PRO poziom 2 (1 szt.), Tablet do programu SPEKTRUM AUTYZMU PRO poziom 2 (1 szt.). Sprzęt komputerowy wchodzący w skład zestawów multimedialnych eduSensus i niezbędny do prawidłowego funkcjonowania pomocy dydaktycznych, narzędzi do terapii i oprogramowania*. Program to profesjonalne narzędzie, które stanowi praktyczną pomoc dla terapeutów i nauczycieli pracujących z uczniami ze spektrum autyzmu. Może być także uzupełnieniem w pracy terapeutycznej z innymi uczniami wymagającymi wsparcia w zakresie rozumienia sytuacji społecznych, budowania relacji, komunikacji i rozumienia swoich potrzeb. W zestawie ponad 190 multimedialnych ćwiczeń do wykorzystania na laptopie (aplikacja terapeuty i zestaw ćwiczeń multimedialnych) oraz na tablecie (zestaw ćwiczeń multimedialnych), tablet z ćwiczeniami na karcie SD, aplikacja terapeuty, ponad 60 filmów animowanych o tematyce bliskiej nastolatkom. Publikacje: „Przewodnik metodyczny”, „Scenariusze zajęć” z kartami pracy.</w:t>
            </w:r>
          </w:p>
          <w:p w14:paraId="4FB889E1" w14:textId="77777777" w:rsidR="0048755F" w:rsidRPr="0091482B" w:rsidRDefault="0048755F" w:rsidP="0048755F">
            <w:pPr>
              <w:rPr>
                <w:b/>
                <w:bCs/>
                <w:color w:val="000000" w:themeColor="text1"/>
              </w:rPr>
            </w:pPr>
            <w:r w:rsidRPr="0091482B">
              <w:rPr>
                <w:b/>
                <w:bCs/>
                <w:color w:val="000000" w:themeColor="text1"/>
              </w:rPr>
              <w:t>Minimalne wymagania dot. Pomocy dydaktycznych:</w:t>
            </w:r>
          </w:p>
          <w:p w14:paraId="758E5F6A" w14:textId="77777777" w:rsidR="0048755F" w:rsidRPr="0091482B" w:rsidRDefault="0048755F" w:rsidP="0048755F">
            <w:pPr>
              <w:pStyle w:val="Akapitzlist"/>
              <w:numPr>
                <w:ilvl w:val="0"/>
                <w:numId w:val="35"/>
              </w:numPr>
              <w:rPr>
                <w:color w:val="000000" w:themeColor="text1"/>
              </w:rPr>
            </w:pPr>
            <w:r w:rsidRPr="0091482B">
              <w:rPr>
                <w:color w:val="000000" w:themeColor="text1"/>
              </w:rPr>
              <w:lastRenderedPageBreak/>
              <w:t>Posiadanie własnego Centrum Wsparcia/Centrum Serwisowego dla sprzedawanych produktów (specjalizacja programy dydaktyczne do celów edukacyjnych) – potwierdzone dedykowanym specjalnym nr telefonu i adresem wsparcia/serwisu dedykowanym tylko do obsługi sprzedawanych programów dydaktycznych</w:t>
            </w:r>
          </w:p>
          <w:p w14:paraId="71EF6E2D" w14:textId="77777777" w:rsidR="0048755F" w:rsidRPr="0091482B" w:rsidRDefault="0048755F" w:rsidP="0048755F">
            <w:pPr>
              <w:pStyle w:val="Akapitzlist"/>
              <w:numPr>
                <w:ilvl w:val="0"/>
                <w:numId w:val="35"/>
              </w:numPr>
              <w:rPr>
                <w:color w:val="000000" w:themeColor="text1"/>
              </w:rPr>
            </w:pPr>
            <w:r w:rsidRPr="0091482B">
              <w:rPr>
                <w:color w:val="000000" w:themeColor="text1"/>
              </w:rPr>
              <w:t>Gwarancja producenta – 2 lata</w:t>
            </w:r>
          </w:p>
          <w:p w14:paraId="09629A2E" w14:textId="77777777" w:rsidR="0048755F" w:rsidRPr="0091482B" w:rsidRDefault="0048755F" w:rsidP="0048755F">
            <w:pPr>
              <w:pStyle w:val="Akapitzlist"/>
              <w:numPr>
                <w:ilvl w:val="0"/>
                <w:numId w:val="35"/>
              </w:numPr>
              <w:rPr>
                <w:color w:val="000000" w:themeColor="text1"/>
              </w:rPr>
            </w:pPr>
            <w:r w:rsidRPr="0091482B">
              <w:rPr>
                <w:color w:val="000000" w:themeColor="text1"/>
              </w:rPr>
              <w:t>Deklaracja CE</w:t>
            </w:r>
          </w:p>
          <w:p w14:paraId="26C1847E" w14:textId="77777777" w:rsidR="0048755F" w:rsidRPr="0091482B" w:rsidRDefault="0048755F" w:rsidP="0048755F">
            <w:pPr>
              <w:pStyle w:val="Akapitzlist"/>
              <w:numPr>
                <w:ilvl w:val="0"/>
                <w:numId w:val="35"/>
              </w:numPr>
              <w:rPr>
                <w:color w:val="000000" w:themeColor="text1"/>
              </w:rPr>
            </w:pPr>
            <w:r w:rsidRPr="0091482B">
              <w:rPr>
                <w:color w:val="000000" w:themeColor="text1"/>
              </w:rPr>
              <w:t xml:space="preserve">Certyfikat ISO 9001 dla producenta lub stanowią wyroby medyczne </w:t>
            </w:r>
          </w:p>
          <w:p w14:paraId="6904AEF0" w14:textId="77777777" w:rsidR="0048755F" w:rsidRPr="0091482B" w:rsidRDefault="0048755F" w:rsidP="0048755F">
            <w:pPr>
              <w:pStyle w:val="Akapitzlist"/>
              <w:numPr>
                <w:ilvl w:val="0"/>
                <w:numId w:val="35"/>
              </w:numPr>
              <w:rPr>
                <w:color w:val="000000" w:themeColor="text1"/>
              </w:rPr>
            </w:pPr>
            <w:r w:rsidRPr="0091482B">
              <w:rPr>
                <w:color w:val="000000" w:themeColor="text1"/>
              </w:rPr>
              <w:t>Instrukcja w języku polskim</w:t>
            </w:r>
          </w:p>
          <w:p w14:paraId="73B80CDE" w14:textId="77777777" w:rsidR="0048755F" w:rsidRPr="0091482B" w:rsidRDefault="0048755F" w:rsidP="0048755F">
            <w:pPr>
              <w:pStyle w:val="Akapitzlist"/>
              <w:numPr>
                <w:ilvl w:val="0"/>
                <w:numId w:val="35"/>
              </w:numPr>
              <w:rPr>
                <w:color w:val="000000" w:themeColor="text1"/>
              </w:rPr>
            </w:pPr>
            <w:r w:rsidRPr="0091482B">
              <w:rPr>
                <w:color w:val="000000" w:themeColor="text1"/>
              </w:rPr>
              <w:t>Wymagania techniczne: Program na pendrive</w:t>
            </w:r>
          </w:p>
          <w:p w14:paraId="18B54F3A" w14:textId="77777777" w:rsidR="00E02C78" w:rsidRDefault="0048755F" w:rsidP="00037B60">
            <w:pPr>
              <w:pStyle w:val="Akapitzlist"/>
              <w:numPr>
                <w:ilvl w:val="0"/>
                <w:numId w:val="35"/>
              </w:numPr>
              <w:rPr>
                <w:color w:val="000000" w:themeColor="text1"/>
              </w:rPr>
            </w:pPr>
            <w:r w:rsidRPr="00E02C78">
              <w:rPr>
                <w:color w:val="000000" w:themeColor="text1"/>
              </w:rPr>
              <w:t>System operacyjny: Windows 8/10 lub 11</w:t>
            </w:r>
          </w:p>
          <w:p w14:paraId="06A84523" w14:textId="43651A78" w:rsidR="0048755F" w:rsidRPr="00E02C78" w:rsidRDefault="0048755F" w:rsidP="00037B60">
            <w:pPr>
              <w:pStyle w:val="Akapitzlist"/>
              <w:numPr>
                <w:ilvl w:val="0"/>
                <w:numId w:val="35"/>
              </w:numPr>
              <w:rPr>
                <w:color w:val="000000" w:themeColor="text1"/>
              </w:rPr>
            </w:pPr>
            <w:r w:rsidRPr="00E02C78">
              <w:rPr>
                <w:color w:val="000000" w:themeColor="text1"/>
              </w:rPr>
              <w:t>Są fabrycznie nowe i wolne od obciążeń osób trzecich.</w:t>
            </w:r>
          </w:p>
          <w:p w14:paraId="440A15F3" w14:textId="3CC903EC" w:rsidR="0048755F" w:rsidRDefault="0048755F" w:rsidP="0048755F">
            <w:pPr>
              <w:rPr>
                <w:color w:val="FF0000"/>
              </w:rPr>
            </w:pPr>
          </w:p>
        </w:tc>
      </w:tr>
      <w:tr w:rsidR="00864367" w:rsidRPr="0069054E" w14:paraId="6DC2276F" w14:textId="77777777" w:rsidTr="00BC2DDC">
        <w:tc>
          <w:tcPr>
            <w:tcW w:w="14029" w:type="dxa"/>
            <w:gridSpan w:val="5"/>
            <w:shd w:val="clear" w:color="auto" w:fill="F2F2F2" w:themeFill="background1" w:themeFillShade="F2"/>
          </w:tcPr>
          <w:p w14:paraId="67B6E027" w14:textId="77777777" w:rsidR="00864367" w:rsidRPr="0048755F" w:rsidRDefault="00864367" w:rsidP="00F874F0">
            <w:pPr>
              <w:jc w:val="center"/>
              <w:rPr>
                <w:b/>
                <w:color w:val="FF0000"/>
              </w:rPr>
            </w:pPr>
            <w:r w:rsidRPr="0048755F">
              <w:rPr>
                <w:rFonts w:asciiTheme="majorHAnsi" w:hAnsiTheme="majorHAnsi" w:cstheme="majorHAnsi"/>
                <w:b/>
                <w:color w:val="000000" w:themeColor="text1"/>
                <w:sz w:val="25"/>
                <w:szCs w:val="25"/>
              </w:rPr>
              <w:lastRenderedPageBreak/>
              <w:t>Pomoce dydaktyczne lub narzędzia do terapii dla uczniów posługujących się wspomagającymi i alternatywnymi metodami komunikacji (ACC), w szczególności uczniów z uszkodzeniami neurologicznymi, porażeniami.</w:t>
            </w:r>
          </w:p>
        </w:tc>
      </w:tr>
      <w:tr w:rsidR="00864367" w:rsidRPr="0069054E" w14:paraId="60B68FBB" w14:textId="77777777" w:rsidTr="00F874F0">
        <w:tc>
          <w:tcPr>
            <w:tcW w:w="554" w:type="dxa"/>
          </w:tcPr>
          <w:p w14:paraId="37F0BFA2" w14:textId="77777777" w:rsidR="00864367" w:rsidRPr="00DE4AAA" w:rsidRDefault="00864367" w:rsidP="00F874F0">
            <w:pPr>
              <w:jc w:val="center"/>
              <w:rPr>
                <w:color w:val="000000" w:themeColor="text1"/>
              </w:rPr>
            </w:pPr>
            <w:r w:rsidRPr="00DE4AAA">
              <w:rPr>
                <w:color w:val="000000" w:themeColor="text1"/>
              </w:rPr>
              <w:t>1.</w:t>
            </w:r>
          </w:p>
          <w:p w14:paraId="29F46C04" w14:textId="77777777" w:rsidR="00864367" w:rsidRDefault="00864367" w:rsidP="00F874F0">
            <w:pPr>
              <w:jc w:val="center"/>
              <w:rPr>
                <w:color w:val="FF0000"/>
              </w:rPr>
            </w:pPr>
          </w:p>
          <w:p w14:paraId="20E097D8" w14:textId="77777777" w:rsidR="00864367" w:rsidRDefault="00864367" w:rsidP="00F874F0">
            <w:pPr>
              <w:jc w:val="center"/>
              <w:rPr>
                <w:color w:val="FF0000"/>
              </w:rPr>
            </w:pPr>
          </w:p>
          <w:p w14:paraId="632DEA65" w14:textId="77777777" w:rsidR="00864367" w:rsidRDefault="00864367" w:rsidP="00F874F0">
            <w:pPr>
              <w:jc w:val="center"/>
              <w:rPr>
                <w:color w:val="FF0000"/>
              </w:rPr>
            </w:pPr>
          </w:p>
          <w:p w14:paraId="738615FB" w14:textId="77777777" w:rsidR="00864367" w:rsidRDefault="00864367" w:rsidP="00F874F0">
            <w:pPr>
              <w:jc w:val="center"/>
              <w:rPr>
                <w:color w:val="FF0000"/>
              </w:rPr>
            </w:pPr>
          </w:p>
          <w:p w14:paraId="7A063099" w14:textId="77777777" w:rsidR="00864367" w:rsidRDefault="00864367" w:rsidP="00F874F0">
            <w:pPr>
              <w:jc w:val="center"/>
              <w:rPr>
                <w:color w:val="FF0000"/>
              </w:rPr>
            </w:pPr>
          </w:p>
          <w:p w14:paraId="5A834582" w14:textId="77777777" w:rsidR="00864367" w:rsidRDefault="00864367" w:rsidP="00F874F0">
            <w:pPr>
              <w:jc w:val="center"/>
              <w:rPr>
                <w:color w:val="FF0000"/>
              </w:rPr>
            </w:pPr>
          </w:p>
          <w:p w14:paraId="790E63AA" w14:textId="77777777" w:rsidR="00864367" w:rsidRDefault="00864367" w:rsidP="00F874F0">
            <w:pPr>
              <w:jc w:val="center"/>
              <w:rPr>
                <w:color w:val="FF0000"/>
              </w:rPr>
            </w:pPr>
          </w:p>
          <w:p w14:paraId="38126FFD" w14:textId="77777777" w:rsidR="00864367" w:rsidRPr="0069054E" w:rsidRDefault="00864367" w:rsidP="00F874F0">
            <w:pPr>
              <w:rPr>
                <w:color w:val="FF0000"/>
              </w:rPr>
            </w:pPr>
          </w:p>
        </w:tc>
        <w:tc>
          <w:tcPr>
            <w:tcW w:w="2548" w:type="dxa"/>
          </w:tcPr>
          <w:p w14:paraId="75B13B2F" w14:textId="77777777" w:rsidR="00864367" w:rsidRPr="00DE4AAA" w:rsidRDefault="00864367" w:rsidP="00F874F0">
            <w:pPr>
              <w:rPr>
                <w:color w:val="000000" w:themeColor="text1"/>
              </w:rPr>
            </w:pPr>
            <w:r w:rsidRPr="00DE4AAA">
              <w:rPr>
                <w:color w:val="000000" w:themeColor="text1"/>
              </w:rPr>
              <w:t>eduSensus Śmiało do szkoły!</w:t>
            </w:r>
          </w:p>
          <w:p w14:paraId="2B38618D" w14:textId="77777777" w:rsidR="00864367" w:rsidRDefault="00864367" w:rsidP="00F874F0">
            <w:pPr>
              <w:rPr>
                <w:color w:val="FF0000"/>
              </w:rPr>
            </w:pPr>
          </w:p>
          <w:p w14:paraId="2D033238" w14:textId="77777777" w:rsidR="00864367" w:rsidRDefault="00864367" w:rsidP="00F874F0">
            <w:pPr>
              <w:rPr>
                <w:color w:val="FF0000"/>
              </w:rPr>
            </w:pPr>
          </w:p>
          <w:p w14:paraId="6EAA5992" w14:textId="77777777" w:rsidR="00864367" w:rsidRDefault="00864367" w:rsidP="00F874F0">
            <w:pPr>
              <w:rPr>
                <w:color w:val="FF0000"/>
              </w:rPr>
            </w:pPr>
          </w:p>
          <w:p w14:paraId="183B1DF8" w14:textId="77777777" w:rsidR="00864367" w:rsidRDefault="00864367" w:rsidP="00F874F0">
            <w:pPr>
              <w:rPr>
                <w:color w:val="FF0000"/>
              </w:rPr>
            </w:pPr>
          </w:p>
          <w:p w14:paraId="2EF9642C" w14:textId="77777777" w:rsidR="00864367" w:rsidRDefault="00864367" w:rsidP="00F874F0">
            <w:pPr>
              <w:rPr>
                <w:color w:val="FF0000"/>
              </w:rPr>
            </w:pPr>
          </w:p>
          <w:p w14:paraId="3084C4DA" w14:textId="77777777" w:rsidR="00864367" w:rsidRDefault="00864367" w:rsidP="00F874F0">
            <w:pPr>
              <w:rPr>
                <w:color w:val="FF0000"/>
              </w:rPr>
            </w:pPr>
          </w:p>
          <w:p w14:paraId="7080A301" w14:textId="77777777" w:rsidR="00864367" w:rsidRDefault="00864367" w:rsidP="00F874F0">
            <w:pPr>
              <w:rPr>
                <w:color w:val="FF0000"/>
              </w:rPr>
            </w:pPr>
          </w:p>
          <w:p w14:paraId="11FA45F7" w14:textId="77777777" w:rsidR="00864367" w:rsidRDefault="00864367" w:rsidP="00F874F0">
            <w:pPr>
              <w:rPr>
                <w:color w:val="FF0000"/>
              </w:rPr>
            </w:pPr>
          </w:p>
          <w:p w14:paraId="495ADE16" w14:textId="77777777" w:rsidR="00864367" w:rsidRPr="0069054E" w:rsidRDefault="00864367" w:rsidP="00F874F0">
            <w:pPr>
              <w:rPr>
                <w:color w:val="FF0000"/>
              </w:rPr>
            </w:pPr>
          </w:p>
        </w:tc>
        <w:tc>
          <w:tcPr>
            <w:tcW w:w="1118" w:type="dxa"/>
          </w:tcPr>
          <w:p w14:paraId="741707D7" w14:textId="77777777" w:rsidR="00864367" w:rsidRPr="0069054E" w:rsidRDefault="00864367" w:rsidP="00F874F0">
            <w:pPr>
              <w:jc w:val="center"/>
              <w:rPr>
                <w:color w:val="FF0000"/>
              </w:rPr>
            </w:pPr>
            <w:r w:rsidRPr="00DE4AAA">
              <w:rPr>
                <w:color w:val="000000" w:themeColor="text1"/>
              </w:rPr>
              <w:t xml:space="preserve">1 </w:t>
            </w:r>
          </w:p>
        </w:tc>
        <w:tc>
          <w:tcPr>
            <w:tcW w:w="829" w:type="dxa"/>
          </w:tcPr>
          <w:p w14:paraId="3B92B265" w14:textId="77777777" w:rsidR="00864367" w:rsidRPr="0069054E" w:rsidRDefault="00864367" w:rsidP="00F874F0">
            <w:pPr>
              <w:jc w:val="center"/>
              <w:rPr>
                <w:color w:val="FF0000"/>
              </w:rPr>
            </w:pPr>
            <w:r w:rsidRPr="00DE4AAA">
              <w:rPr>
                <w:color w:val="000000" w:themeColor="text1"/>
              </w:rPr>
              <w:t>szt.</w:t>
            </w:r>
          </w:p>
        </w:tc>
        <w:tc>
          <w:tcPr>
            <w:tcW w:w="8980" w:type="dxa"/>
          </w:tcPr>
          <w:p w14:paraId="7BBED2EC" w14:textId="77777777" w:rsidR="00864367" w:rsidRPr="00773F8A" w:rsidRDefault="00864367" w:rsidP="00F874F0">
            <w:pPr>
              <w:rPr>
                <w:color w:val="000000" w:themeColor="text1"/>
              </w:rPr>
            </w:pPr>
            <w:r w:rsidRPr="00773F8A">
              <w:rPr>
                <w:color w:val="000000" w:themeColor="text1"/>
              </w:rPr>
              <w:t>Program stymulujący funkcje percepcyjno-motoryczne dziecka: wspomaga m.in. rozwój mowy, koordynacji ruchowej oraz wzrokoworuchowej i słuchowo-ruchowej, spostrzegawczości, pamięci wzrokowej, percepcji słuchowej, prawidłowej artykulacji głosek w izolacji, syntezy i analizy słuchowej, orientacji stronnej i przestrzennej. Programy prawie 400 interaktywnych ekranów z zadaniami, animacjami, ćwiczeniami ruchowymi, prawie 200 kart pracy do wydruku, publikacje: „Przewodnik metodyczny”, „Scenariusze zajęć” z kartami prac, diagnoza pedagogiczna, ścieżka dźwiękowa do ćwiczeń słuchowych, muzyka relaksacyjna.</w:t>
            </w:r>
          </w:p>
          <w:p w14:paraId="62AEA0BE" w14:textId="77777777" w:rsidR="00864367" w:rsidRPr="00773F8A" w:rsidRDefault="00864367" w:rsidP="00F874F0">
            <w:pPr>
              <w:rPr>
                <w:b/>
                <w:bCs/>
                <w:color w:val="000000" w:themeColor="text1"/>
              </w:rPr>
            </w:pPr>
            <w:r w:rsidRPr="00773F8A">
              <w:rPr>
                <w:b/>
                <w:bCs/>
                <w:color w:val="000000" w:themeColor="text1"/>
              </w:rPr>
              <w:t>Minimalne wymagania dot. Pomocy dydaktycznych:</w:t>
            </w:r>
          </w:p>
          <w:p w14:paraId="60598059" w14:textId="77777777" w:rsidR="00864367" w:rsidRPr="00773F8A" w:rsidRDefault="00864367" w:rsidP="00F874F0">
            <w:pPr>
              <w:pStyle w:val="Akapitzlist"/>
              <w:numPr>
                <w:ilvl w:val="0"/>
                <w:numId w:val="26"/>
              </w:numPr>
              <w:rPr>
                <w:color w:val="000000" w:themeColor="text1"/>
              </w:rPr>
            </w:pPr>
            <w:r w:rsidRPr="00773F8A">
              <w:rPr>
                <w:color w:val="000000" w:themeColor="text1"/>
              </w:rPr>
              <w:t>Posiadanie własnego Centrum Wsparcia/Centrum Serwisowego dla sprzedawanych produktów (specjalizacja programy dydaktyczne do celów edukacyjnych) – potwierdzone dedykowanym specjalnym nr telefonu i adresem wsparcia/serwisu dedykowanym tylko do obsługi sprzedawanych programów dydaktycznych</w:t>
            </w:r>
          </w:p>
          <w:p w14:paraId="649DC2AD" w14:textId="77777777" w:rsidR="00864367" w:rsidRPr="00773F8A" w:rsidRDefault="00864367" w:rsidP="00F874F0">
            <w:pPr>
              <w:pStyle w:val="Akapitzlist"/>
              <w:numPr>
                <w:ilvl w:val="0"/>
                <w:numId w:val="26"/>
              </w:numPr>
              <w:rPr>
                <w:color w:val="000000" w:themeColor="text1"/>
              </w:rPr>
            </w:pPr>
            <w:r w:rsidRPr="00773F8A">
              <w:rPr>
                <w:color w:val="000000" w:themeColor="text1"/>
              </w:rPr>
              <w:t>Gwarancja producenta – 2 lata</w:t>
            </w:r>
          </w:p>
          <w:p w14:paraId="134259B7" w14:textId="77777777" w:rsidR="00864367" w:rsidRPr="00773F8A" w:rsidRDefault="00864367" w:rsidP="00F874F0">
            <w:pPr>
              <w:pStyle w:val="Akapitzlist"/>
              <w:numPr>
                <w:ilvl w:val="0"/>
                <w:numId w:val="26"/>
              </w:numPr>
              <w:rPr>
                <w:color w:val="000000" w:themeColor="text1"/>
              </w:rPr>
            </w:pPr>
            <w:r w:rsidRPr="00773F8A">
              <w:rPr>
                <w:color w:val="000000" w:themeColor="text1"/>
              </w:rPr>
              <w:t>Deklaracja CE</w:t>
            </w:r>
          </w:p>
          <w:p w14:paraId="73788669" w14:textId="77777777" w:rsidR="00864367" w:rsidRPr="00773F8A" w:rsidRDefault="00864367" w:rsidP="00F874F0">
            <w:pPr>
              <w:pStyle w:val="Akapitzlist"/>
              <w:numPr>
                <w:ilvl w:val="0"/>
                <w:numId w:val="26"/>
              </w:numPr>
              <w:rPr>
                <w:color w:val="000000" w:themeColor="text1"/>
              </w:rPr>
            </w:pPr>
            <w:r w:rsidRPr="00773F8A">
              <w:rPr>
                <w:color w:val="000000" w:themeColor="text1"/>
              </w:rPr>
              <w:t xml:space="preserve">Certyfikat ISO 9001 dla producenta lub stanowią wyroby medyczne </w:t>
            </w:r>
          </w:p>
          <w:p w14:paraId="71C96E8A" w14:textId="77777777" w:rsidR="00864367" w:rsidRPr="00773F8A" w:rsidRDefault="00864367" w:rsidP="00F874F0">
            <w:pPr>
              <w:pStyle w:val="Akapitzlist"/>
              <w:numPr>
                <w:ilvl w:val="0"/>
                <w:numId w:val="26"/>
              </w:numPr>
              <w:rPr>
                <w:color w:val="000000" w:themeColor="text1"/>
              </w:rPr>
            </w:pPr>
            <w:r w:rsidRPr="00773F8A">
              <w:rPr>
                <w:color w:val="000000" w:themeColor="text1"/>
              </w:rPr>
              <w:t>Instrukcja w języku polskim</w:t>
            </w:r>
          </w:p>
          <w:p w14:paraId="57A2A2D6" w14:textId="77777777" w:rsidR="00864367" w:rsidRPr="00773F8A" w:rsidRDefault="00864367" w:rsidP="00F874F0">
            <w:pPr>
              <w:pStyle w:val="Akapitzlist"/>
              <w:numPr>
                <w:ilvl w:val="0"/>
                <w:numId w:val="26"/>
              </w:numPr>
              <w:rPr>
                <w:color w:val="000000" w:themeColor="text1"/>
              </w:rPr>
            </w:pPr>
            <w:r w:rsidRPr="00773F8A">
              <w:rPr>
                <w:color w:val="000000" w:themeColor="text1"/>
              </w:rPr>
              <w:t>Wymagania techniczne: Program na pendrive</w:t>
            </w:r>
          </w:p>
          <w:p w14:paraId="154DCB94" w14:textId="77777777" w:rsidR="00864367" w:rsidRPr="00773F8A" w:rsidRDefault="00864367" w:rsidP="00F874F0">
            <w:pPr>
              <w:pStyle w:val="Akapitzlist"/>
              <w:numPr>
                <w:ilvl w:val="0"/>
                <w:numId w:val="26"/>
              </w:numPr>
              <w:rPr>
                <w:color w:val="000000" w:themeColor="text1"/>
              </w:rPr>
            </w:pPr>
            <w:r w:rsidRPr="00773F8A">
              <w:rPr>
                <w:color w:val="000000" w:themeColor="text1"/>
              </w:rPr>
              <w:t>System operacyjny: Windows 8/10 lub 11</w:t>
            </w:r>
          </w:p>
          <w:p w14:paraId="6487AC74" w14:textId="77777777" w:rsidR="00864367" w:rsidRPr="00773F8A" w:rsidRDefault="00864367" w:rsidP="00F874F0">
            <w:pPr>
              <w:pStyle w:val="Akapitzlist"/>
              <w:numPr>
                <w:ilvl w:val="0"/>
                <w:numId w:val="26"/>
              </w:numPr>
              <w:rPr>
                <w:color w:val="000000" w:themeColor="text1"/>
              </w:rPr>
            </w:pPr>
            <w:r w:rsidRPr="00773F8A">
              <w:rPr>
                <w:color w:val="000000" w:themeColor="text1"/>
              </w:rPr>
              <w:t>Są fabrycznie nowe i wolne od obciążeń osób trzecich</w:t>
            </w:r>
            <w:r>
              <w:rPr>
                <w:color w:val="000000" w:themeColor="text1"/>
              </w:rPr>
              <w:t>.</w:t>
            </w:r>
          </w:p>
          <w:p w14:paraId="43EFC71E" w14:textId="77777777" w:rsidR="00864367" w:rsidRPr="00827CFA" w:rsidRDefault="00864367" w:rsidP="00F874F0">
            <w:pPr>
              <w:rPr>
                <w:color w:val="FF0000"/>
              </w:rPr>
            </w:pPr>
          </w:p>
        </w:tc>
      </w:tr>
      <w:tr w:rsidR="00864367" w:rsidRPr="0069054E" w14:paraId="73B03475" w14:textId="77777777" w:rsidTr="00BC2DDC">
        <w:tc>
          <w:tcPr>
            <w:tcW w:w="14029" w:type="dxa"/>
            <w:gridSpan w:val="5"/>
            <w:shd w:val="clear" w:color="auto" w:fill="F2F2F2" w:themeFill="background1" w:themeFillShade="F2"/>
          </w:tcPr>
          <w:p w14:paraId="56B4DDDC" w14:textId="77777777" w:rsidR="00864367" w:rsidRPr="0048755F" w:rsidRDefault="00864367" w:rsidP="00F874F0">
            <w:pPr>
              <w:jc w:val="center"/>
              <w:rPr>
                <w:b/>
                <w:color w:val="FF0000"/>
              </w:rPr>
            </w:pPr>
            <w:r w:rsidRPr="0048755F">
              <w:rPr>
                <w:rFonts w:asciiTheme="majorHAnsi" w:hAnsiTheme="majorHAnsi" w:cstheme="majorHAnsi"/>
                <w:b/>
                <w:color w:val="000000" w:themeColor="text1"/>
                <w:sz w:val="25"/>
                <w:szCs w:val="25"/>
              </w:rPr>
              <w:lastRenderedPageBreak/>
              <w:t>Pomoce dydaktyczne lub narzędzia do terapii dla uczniów z niepełnosprawnością intelektualną w stopniu umiarkowanym, znacznym i głębokim.</w:t>
            </w:r>
          </w:p>
        </w:tc>
      </w:tr>
      <w:tr w:rsidR="00864367" w:rsidRPr="0069054E" w14:paraId="6BC568FC" w14:textId="77777777" w:rsidTr="00F874F0">
        <w:tc>
          <w:tcPr>
            <w:tcW w:w="554" w:type="dxa"/>
          </w:tcPr>
          <w:p w14:paraId="35B0678D" w14:textId="77777777" w:rsidR="00864367" w:rsidRPr="002D28FE" w:rsidRDefault="00864367" w:rsidP="00F874F0">
            <w:pPr>
              <w:jc w:val="center"/>
              <w:rPr>
                <w:color w:val="000000" w:themeColor="text1"/>
              </w:rPr>
            </w:pPr>
            <w:r w:rsidRPr="002D28FE">
              <w:rPr>
                <w:color w:val="000000" w:themeColor="text1"/>
              </w:rPr>
              <w:t>1.</w:t>
            </w:r>
          </w:p>
          <w:p w14:paraId="4B816ED4" w14:textId="77777777" w:rsidR="00864367" w:rsidRPr="002D28FE" w:rsidRDefault="00864367" w:rsidP="00F874F0">
            <w:pPr>
              <w:jc w:val="center"/>
              <w:rPr>
                <w:color w:val="000000" w:themeColor="text1"/>
              </w:rPr>
            </w:pPr>
          </w:p>
          <w:p w14:paraId="3F85965B" w14:textId="77777777" w:rsidR="00864367" w:rsidRPr="002D28FE" w:rsidRDefault="00864367" w:rsidP="00F874F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48" w:type="dxa"/>
          </w:tcPr>
          <w:p w14:paraId="488161A3" w14:textId="77777777" w:rsidR="00864367" w:rsidRPr="002D28FE" w:rsidRDefault="00864367" w:rsidP="00F874F0">
            <w:pPr>
              <w:rPr>
                <w:color w:val="000000" w:themeColor="text1"/>
              </w:rPr>
            </w:pPr>
            <w:r w:rsidRPr="002D28FE">
              <w:rPr>
                <w:color w:val="000000" w:themeColor="text1"/>
              </w:rPr>
              <w:t>eduSensus WSPOMAGANIE ROZWOJU PRO</w:t>
            </w:r>
          </w:p>
          <w:p w14:paraId="268B7FF0" w14:textId="77777777" w:rsidR="00864367" w:rsidRDefault="00864367" w:rsidP="00F874F0">
            <w:pPr>
              <w:rPr>
                <w:color w:val="FF0000"/>
              </w:rPr>
            </w:pPr>
          </w:p>
          <w:p w14:paraId="50B7DCDF" w14:textId="77777777" w:rsidR="00864367" w:rsidRPr="0069054E" w:rsidRDefault="00864367" w:rsidP="00F874F0">
            <w:pPr>
              <w:rPr>
                <w:color w:val="FF0000"/>
              </w:rPr>
            </w:pPr>
          </w:p>
        </w:tc>
        <w:tc>
          <w:tcPr>
            <w:tcW w:w="1118" w:type="dxa"/>
          </w:tcPr>
          <w:p w14:paraId="1EA78128" w14:textId="77777777" w:rsidR="00864367" w:rsidRPr="0069054E" w:rsidRDefault="00864367" w:rsidP="00F874F0">
            <w:pPr>
              <w:jc w:val="center"/>
              <w:rPr>
                <w:color w:val="FF0000"/>
              </w:rPr>
            </w:pPr>
            <w:r w:rsidRPr="002D28FE">
              <w:rPr>
                <w:color w:val="000000" w:themeColor="text1"/>
              </w:rPr>
              <w:t>1</w:t>
            </w:r>
          </w:p>
        </w:tc>
        <w:tc>
          <w:tcPr>
            <w:tcW w:w="829" w:type="dxa"/>
          </w:tcPr>
          <w:p w14:paraId="35ED6465" w14:textId="77777777" w:rsidR="00864367" w:rsidRPr="0069054E" w:rsidRDefault="00864367" w:rsidP="00F874F0">
            <w:pPr>
              <w:jc w:val="center"/>
              <w:rPr>
                <w:color w:val="FF0000"/>
              </w:rPr>
            </w:pPr>
            <w:r w:rsidRPr="002D28FE">
              <w:rPr>
                <w:color w:val="000000" w:themeColor="text1"/>
              </w:rPr>
              <w:t>szt.</w:t>
            </w:r>
          </w:p>
        </w:tc>
        <w:tc>
          <w:tcPr>
            <w:tcW w:w="8980" w:type="dxa"/>
          </w:tcPr>
          <w:p w14:paraId="4FA69D34" w14:textId="77777777" w:rsidR="00864367" w:rsidRPr="00565468" w:rsidRDefault="00864367" w:rsidP="00F874F0">
            <w:pPr>
              <w:rPr>
                <w:color w:val="000000" w:themeColor="text1"/>
              </w:rPr>
            </w:pPr>
            <w:r w:rsidRPr="00565468">
              <w:rPr>
                <w:color w:val="000000" w:themeColor="text1"/>
              </w:rPr>
              <w:t>Pomoc dydaktyczna i narzędzie do terapii dla uczniów z niepełnosprawnością intelektualną w stopniu umiarkowanym, znacznym i głębokim. Program zachęca ich do komunikacji, kształci, stymuluje rozwój, a jednocześnie daje możliwość uczestnictwa w zabawie. Program w pełni działający bez dostępu do internetu, aplikacja terapeuty, przewodnik metodyczny, publikacja</w:t>
            </w:r>
          </w:p>
          <w:p w14:paraId="45E9A1BE" w14:textId="77777777" w:rsidR="00864367" w:rsidRPr="00565468" w:rsidRDefault="00864367" w:rsidP="00F874F0">
            <w:pPr>
              <w:rPr>
                <w:b/>
                <w:bCs/>
                <w:color w:val="000000" w:themeColor="text1"/>
              </w:rPr>
            </w:pPr>
            <w:r w:rsidRPr="00565468">
              <w:rPr>
                <w:color w:val="000000" w:themeColor="text1"/>
              </w:rPr>
              <w:t xml:space="preserve">„Podręczny zestaw obrazkowy”, licencja użytkowania. Blisko 1000 ćwiczeń multimedialnych, ponad 300 kart pracy do wydruku, 2000 dodatkowych pomocy w formie elektronicznej. </w:t>
            </w:r>
            <w:r w:rsidRPr="00565468">
              <w:rPr>
                <w:b/>
                <w:bCs/>
                <w:color w:val="000000" w:themeColor="text1"/>
              </w:rPr>
              <w:t>Minimalne wymagania dot. Pomocy dydaktycznych:</w:t>
            </w:r>
          </w:p>
          <w:p w14:paraId="2EEEC54D" w14:textId="77777777" w:rsidR="00864367" w:rsidRPr="00565468" w:rsidRDefault="00864367" w:rsidP="00F874F0">
            <w:pPr>
              <w:pStyle w:val="Akapitzlist"/>
              <w:numPr>
                <w:ilvl w:val="0"/>
                <w:numId w:val="28"/>
              </w:numPr>
              <w:rPr>
                <w:color w:val="000000" w:themeColor="text1"/>
              </w:rPr>
            </w:pPr>
            <w:r w:rsidRPr="00565468">
              <w:rPr>
                <w:color w:val="000000" w:themeColor="text1"/>
              </w:rPr>
              <w:t>Posiadanie własnego Centrum Wsparcia/Centrum Serwisowego dla sprzedawanych produktów (specjalizacja programy dydaktyczne do celów edukacyjnych) – potwierdzone dedykowanym specjalnym nr telefonu i adresem wsparcia/serwisu dedykowanym tylko do obsługi sprzedawanych programów dydaktycznych</w:t>
            </w:r>
          </w:p>
          <w:p w14:paraId="1913D532" w14:textId="77777777" w:rsidR="00864367" w:rsidRPr="00565468" w:rsidRDefault="00864367" w:rsidP="00F874F0">
            <w:pPr>
              <w:pStyle w:val="Akapitzlist"/>
              <w:numPr>
                <w:ilvl w:val="0"/>
                <w:numId w:val="28"/>
              </w:numPr>
              <w:rPr>
                <w:color w:val="000000" w:themeColor="text1"/>
              </w:rPr>
            </w:pPr>
            <w:r w:rsidRPr="00565468">
              <w:rPr>
                <w:color w:val="000000" w:themeColor="text1"/>
              </w:rPr>
              <w:t>Gwarancja producenta – 2 lata</w:t>
            </w:r>
          </w:p>
          <w:p w14:paraId="28E697D0" w14:textId="77777777" w:rsidR="00864367" w:rsidRPr="00565468" w:rsidRDefault="00864367" w:rsidP="00F874F0">
            <w:pPr>
              <w:pStyle w:val="Akapitzlist"/>
              <w:numPr>
                <w:ilvl w:val="0"/>
                <w:numId w:val="28"/>
              </w:numPr>
              <w:rPr>
                <w:color w:val="000000" w:themeColor="text1"/>
              </w:rPr>
            </w:pPr>
            <w:r w:rsidRPr="00565468">
              <w:rPr>
                <w:color w:val="000000" w:themeColor="text1"/>
              </w:rPr>
              <w:t>Deklaracja CE</w:t>
            </w:r>
          </w:p>
          <w:p w14:paraId="315AC654" w14:textId="77777777" w:rsidR="00864367" w:rsidRPr="00565468" w:rsidRDefault="00864367" w:rsidP="00F874F0">
            <w:pPr>
              <w:pStyle w:val="Akapitzlist"/>
              <w:numPr>
                <w:ilvl w:val="0"/>
                <w:numId w:val="28"/>
              </w:numPr>
              <w:rPr>
                <w:color w:val="000000" w:themeColor="text1"/>
              </w:rPr>
            </w:pPr>
            <w:r w:rsidRPr="00565468">
              <w:rPr>
                <w:color w:val="000000" w:themeColor="text1"/>
              </w:rPr>
              <w:t xml:space="preserve">Certyfikat ISO 9001 dla producenta lub stanowią wyroby medyczne </w:t>
            </w:r>
          </w:p>
          <w:p w14:paraId="02774E19" w14:textId="77777777" w:rsidR="00864367" w:rsidRPr="00565468" w:rsidRDefault="00864367" w:rsidP="00F874F0">
            <w:pPr>
              <w:pStyle w:val="Akapitzlist"/>
              <w:numPr>
                <w:ilvl w:val="0"/>
                <w:numId w:val="28"/>
              </w:numPr>
              <w:rPr>
                <w:color w:val="000000" w:themeColor="text1"/>
              </w:rPr>
            </w:pPr>
            <w:r w:rsidRPr="00565468">
              <w:rPr>
                <w:color w:val="000000" w:themeColor="text1"/>
              </w:rPr>
              <w:t>Instrukcja w języku polskim</w:t>
            </w:r>
          </w:p>
          <w:p w14:paraId="35FBD6CC" w14:textId="77777777" w:rsidR="00864367" w:rsidRPr="00565468" w:rsidRDefault="00864367" w:rsidP="00F874F0">
            <w:pPr>
              <w:pStyle w:val="Akapitzlist"/>
              <w:numPr>
                <w:ilvl w:val="0"/>
                <w:numId w:val="28"/>
              </w:numPr>
              <w:rPr>
                <w:color w:val="000000" w:themeColor="text1"/>
              </w:rPr>
            </w:pPr>
            <w:r w:rsidRPr="00565468">
              <w:rPr>
                <w:color w:val="000000" w:themeColor="text1"/>
              </w:rPr>
              <w:t>Wymagania techniczne: Program na pendrive</w:t>
            </w:r>
          </w:p>
          <w:p w14:paraId="196C0F0E" w14:textId="77777777" w:rsidR="00864367" w:rsidRPr="00565468" w:rsidRDefault="00864367" w:rsidP="00F874F0">
            <w:pPr>
              <w:pStyle w:val="Akapitzlist"/>
              <w:numPr>
                <w:ilvl w:val="0"/>
                <w:numId w:val="28"/>
              </w:numPr>
              <w:rPr>
                <w:color w:val="000000" w:themeColor="text1"/>
              </w:rPr>
            </w:pPr>
            <w:r w:rsidRPr="00565468">
              <w:rPr>
                <w:color w:val="000000" w:themeColor="text1"/>
              </w:rPr>
              <w:t>System operacyjny: Windows 8/10 lub 11</w:t>
            </w:r>
          </w:p>
          <w:p w14:paraId="618A4661" w14:textId="77777777" w:rsidR="00864367" w:rsidRPr="00565468" w:rsidRDefault="00864367" w:rsidP="00F874F0">
            <w:pPr>
              <w:pStyle w:val="Akapitzlist"/>
              <w:numPr>
                <w:ilvl w:val="0"/>
                <w:numId w:val="28"/>
              </w:numPr>
              <w:rPr>
                <w:color w:val="000000" w:themeColor="text1"/>
              </w:rPr>
            </w:pPr>
            <w:r w:rsidRPr="00565468">
              <w:rPr>
                <w:color w:val="000000" w:themeColor="text1"/>
              </w:rPr>
              <w:t>Są fabrycznie nowe i wolne od obciążeń osób trzecich</w:t>
            </w:r>
            <w:r>
              <w:rPr>
                <w:color w:val="000000" w:themeColor="text1"/>
              </w:rPr>
              <w:t>.</w:t>
            </w:r>
          </w:p>
          <w:p w14:paraId="10BADD38" w14:textId="77777777" w:rsidR="00864367" w:rsidRPr="00AA6732" w:rsidRDefault="00864367" w:rsidP="00F874F0">
            <w:pPr>
              <w:rPr>
                <w:color w:val="FF0000"/>
              </w:rPr>
            </w:pPr>
          </w:p>
        </w:tc>
      </w:tr>
      <w:tr w:rsidR="00864367" w:rsidRPr="0069054E" w14:paraId="76F1B1E9" w14:textId="77777777" w:rsidTr="00BC2DDC">
        <w:tc>
          <w:tcPr>
            <w:tcW w:w="14029" w:type="dxa"/>
            <w:gridSpan w:val="5"/>
            <w:shd w:val="clear" w:color="auto" w:fill="F2F2F2" w:themeFill="background1" w:themeFillShade="F2"/>
          </w:tcPr>
          <w:p w14:paraId="0F597BDE" w14:textId="77777777" w:rsidR="00864367" w:rsidRPr="0048755F" w:rsidRDefault="00864367" w:rsidP="00F874F0">
            <w:pPr>
              <w:jc w:val="center"/>
              <w:rPr>
                <w:b/>
                <w:color w:val="FF0000"/>
              </w:rPr>
            </w:pPr>
            <w:r w:rsidRPr="0048755F">
              <w:rPr>
                <w:rFonts w:asciiTheme="majorHAnsi" w:hAnsiTheme="majorHAnsi" w:cstheme="majorHAnsi"/>
                <w:b/>
                <w:color w:val="000000" w:themeColor="text1"/>
                <w:sz w:val="25"/>
                <w:szCs w:val="25"/>
              </w:rPr>
              <w:t>Pomoce dydaktyczne lub narzędzia do terapii dla uczniów mających problemy w edukacji szkolnej z przyczyn innych niż wymienione powyżej (1-4) z zaburzeniami wymagającymi terapii logopedycznej lub psychologicznej.</w:t>
            </w:r>
          </w:p>
        </w:tc>
      </w:tr>
      <w:tr w:rsidR="00864367" w:rsidRPr="0069054E" w14:paraId="59A838DF" w14:textId="77777777" w:rsidTr="00F874F0">
        <w:tc>
          <w:tcPr>
            <w:tcW w:w="554" w:type="dxa"/>
          </w:tcPr>
          <w:p w14:paraId="7A6EF567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  <w:r w:rsidRPr="003B1CD5">
              <w:rPr>
                <w:color w:val="000000" w:themeColor="text1"/>
              </w:rPr>
              <w:t>1.</w:t>
            </w:r>
          </w:p>
          <w:p w14:paraId="0DC95C2B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</w:p>
          <w:p w14:paraId="00E198E5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</w:p>
          <w:p w14:paraId="69B3304D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</w:p>
          <w:p w14:paraId="1A50F323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</w:p>
          <w:p w14:paraId="2E8C39A4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</w:p>
          <w:p w14:paraId="548C1DB2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</w:p>
          <w:p w14:paraId="1E5C1CB1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</w:p>
          <w:p w14:paraId="4EC582C6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</w:p>
          <w:p w14:paraId="0A36C2EB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</w:p>
          <w:p w14:paraId="71E074CE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</w:p>
          <w:p w14:paraId="4AEDEEF5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</w:p>
          <w:p w14:paraId="24F50B0A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</w:p>
          <w:p w14:paraId="67B556E5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</w:p>
          <w:p w14:paraId="32D38E59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</w:p>
          <w:p w14:paraId="570232B1" w14:textId="17BE5FAA" w:rsidR="00864367" w:rsidRPr="003B1CD5" w:rsidRDefault="00864367" w:rsidP="0048755F">
            <w:pPr>
              <w:rPr>
                <w:color w:val="000000" w:themeColor="text1"/>
              </w:rPr>
            </w:pPr>
          </w:p>
        </w:tc>
        <w:tc>
          <w:tcPr>
            <w:tcW w:w="2548" w:type="dxa"/>
          </w:tcPr>
          <w:p w14:paraId="119BF237" w14:textId="77777777" w:rsidR="00864367" w:rsidRDefault="00864367" w:rsidP="00F874F0">
            <w:pPr>
              <w:rPr>
                <w:color w:val="000000" w:themeColor="text1"/>
              </w:rPr>
            </w:pPr>
            <w:r w:rsidRPr="003B1CD5">
              <w:rPr>
                <w:color w:val="000000" w:themeColor="text1"/>
              </w:rPr>
              <w:lastRenderedPageBreak/>
              <w:t>eduSensus Moc Emocji</w:t>
            </w:r>
          </w:p>
          <w:p w14:paraId="26A7DA8F" w14:textId="77777777" w:rsidR="00864367" w:rsidRDefault="00864367" w:rsidP="00F874F0">
            <w:pPr>
              <w:rPr>
                <w:color w:val="000000" w:themeColor="text1"/>
              </w:rPr>
            </w:pPr>
          </w:p>
          <w:p w14:paraId="10786ABB" w14:textId="77777777" w:rsidR="00864367" w:rsidRDefault="00864367" w:rsidP="00F874F0">
            <w:pPr>
              <w:rPr>
                <w:color w:val="000000" w:themeColor="text1"/>
              </w:rPr>
            </w:pPr>
          </w:p>
          <w:p w14:paraId="76A3460C" w14:textId="77777777" w:rsidR="00864367" w:rsidRDefault="00864367" w:rsidP="00F874F0">
            <w:pPr>
              <w:rPr>
                <w:color w:val="000000" w:themeColor="text1"/>
              </w:rPr>
            </w:pPr>
          </w:p>
          <w:p w14:paraId="70C32A73" w14:textId="77777777" w:rsidR="00864367" w:rsidRDefault="00864367" w:rsidP="00F874F0">
            <w:pPr>
              <w:rPr>
                <w:color w:val="000000" w:themeColor="text1"/>
              </w:rPr>
            </w:pPr>
          </w:p>
          <w:p w14:paraId="0A4073CB" w14:textId="77777777" w:rsidR="00864367" w:rsidRDefault="00864367" w:rsidP="00F874F0">
            <w:pPr>
              <w:rPr>
                <w:color w:val="000000" w:themeColor="text1"/>
              </w:rPr>
            </w:pPr>
          </w:p>
          <w:p w14:paraId="65A6E984" w14:textId="77777777" w:rsidR="00864367" w:rsidRDefault="00864367" w:rsidP="00F874F0">
            <w:pPr>
              <w:rPr>
                <w:color w:val="000000" w:themeColor="text1"/>
              </w:rPr>
            </w:pPr>
          </w:p>
          <w:p w14:paraId="4F5964B0" w14:textId="77777777" w:rsidR="00864367" w:rsidRDefault="00864367" w:rsidP="00F874F0">
            <w:pPr>
              <w:rPr>
                <w:color w:val="000000" w:themeColor="text1"/>
              </w:rPr>
            </w:pPr>
          </w:p>
          <w:p w14:paraId="337897D1" w14:textId="77777777" w:rsidR="00864367" w:rsidRDefault="00864367" w:rsidP="00F874F0">
            <w:pPr>
              <w:rPr>
                <w:color w:val="000000" w:themeColor="text1"/>
              </w:rPr>
            </w:pPr>
          </w:p>
          <w:p w14:paraId="34650BA3" w14:textId="77777777" w:rsidR="00864367" w:rsidRDefault="00864367" w:rsidP="00F874F0">
            <w:pPr>
              <w:rPr>
                <w:color w:val="000000" w:themeColor="text1"/>
              </w:rPr>
            </w:pPr>
          </w:p>
          <w:p w14:paraId="237C3679" w14:textId="77777777" w:rsidR="00864367" w:rsidRDefault="00864367" w:rsidP="00F874F0">
            <w:pPr>
              <w:rPr>
                <w:color w:val="000000" w:themeColor="text1"/>
              </w:rPr>
            </w:pPr>
          </w:p>
          <w:p w14:paraId="6F4273A8" w14:textId="77777777" w:rsidR="00864367" w:rsidRDefault="00864367" w:rsidP="00F874F0">
            <w:pPr>
              <w:rPr>
                <w:color w:val="000000" w:themeColor="text1"/>
              </w:rPr>
            </w:pPr>
          </w:p>
          <w:p w14:paraId="635BDA9B" w14:textId="77777777" w:rsidR="00864367" w:rsidRDefault="00864367" w:rsidP="00F874F0">
            <w:pPr>
              <w:rPr>
                <w:color w:val="000000" w:themeColor="text1"/>
              </w:rPr>
            </w:pPr>
          </w:p>
          <w:p w14:paraId="55DE5FC6" w14:textId="77777777" w:rsidR="00864367" w:rsidRDefault="00864367" w:rsidP="00F874F0">
            <w:pPr>
              <w:rPr>
                <w:color w:val="000000" w:themeColor="text1"/>
              </w:rPr>
            </w:pPr>
          </w:p>
          <w:p w14:paraId="4F0D053F" w14:textId="77777777" w:rsidR="00864367" w:rsidRDefault="00864367" w:rsidP="00F874F0">
            <w:pPr>
              <w:rPr>
                <w:color w:val="000000" w:themeColor="text1"/>
              </w:rPr>
            </w:pPr>
          </w:p>
          <w:p w14:paraId="418F2551" w14:textId="77777777" w:rsidR="00864367" w:rsidRDefault="00864367" w:rsidP="00F874F0">
            <w:pPr>
              <w:rPr>
                <w:color w:val="000000" w:themeColor="text1"/>
              </w:rPr>
            </w:pPr>
          </w:p>
          <w:p w14:paraId="2B976FB1" w14:textId="77777777" w:rsidR="00864367" w:rsidRDefault="00864367" w:rsidP="00F874F0">
            <w:pPr>
              <w:rPr>
                <w:color w:val="000000" w:themeColor="text1"/>
              </w:rPr>
            </w:pPr>
          </w:p>
          <w:p w14:paraId="408FEA65" w14:textId="3478C22F" w:rsidR="00864367" w:rsidRPr="003B1CD5" w:rsidRDefault="00864367" w:rsidP="00F874F0">
            <w:pPr>
              <w:rPr>
                <w:color w:val="000000" w:themeColor="text1"/>
              </w:rPr>
            </w:pPr>
          </w:p>
        </w:tc>
        <w:tc>
          <w:tcPr>
            <w:tcW w:w="1118" w:type="dxa"/>
          </w:tcPr>
          <w:p w14:paraId="2110091E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  <w:r w:rsidRPr="003B1CD5">
              <w:rPr>
                <w:color w:val="000000" w:themeColor="text1"/>
              </w:rPr>
              <w:lastRenderedPageBreak/>
              <w:t xml:space="preserve">1 </w:t>
            </w:r>
          </w:p>
          <w:p w14:paraId="7F3A835C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</w:p>
          <w:p w14:paraId="02CE5ADC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</w:p>
          <w:p w14:paraId="418055E8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</w:p>
          <w:p w14:paraId="736C70A9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</w:p>
          <w:p w14:paraId="222AE9E6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</w:p>
          <w:p w14:paraId="635BE29C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</w:p>
          <w:p w14:paraId="57117481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</w:p>
          <w:p w14:paraId="53AF600A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</w:p>
          <w:p w14:paraId="0A043E0C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</w:p>
          <w:p w14:paraId="5FCD00BD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</w:p>
          <w:p w14:paraId="56A23D35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</w:p>
          <w:p w14:paraId="2912FF55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</w:p>
          <w:p w14:paraId="48DDF24D" w14:textId="11B0534F" w:rsidR="00864367" w:rsidRPr="0069054E" w:rsidRDefault="00864367" w:rsidP="0048755F">
            <w:pPr>
              <w:rPr>
                <w:color w:val="FF0000"/>
              </w:rPr>
            </w:pPr>
          </w:p>
        </w:tc>
        <w:tc>
          <w:tcPr>
            <w:tcW w:w="829" w:type="dxa"/>
          </w:tcPr>
          <w:p w14:paraId="31031D9B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  <w:r w:rsidRPr="003B1CD5">
              <w:rPr>
                <w:color w:val="000000" w:themeColor="text1"/>
              </w:rPr>
              <w:lastRenderedPageBreak/>
              <w:t>szt.</w:t>
            </w:r>
          </w:p>
          <w:p w14:paraId="5F93A16B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</w:p>
          <w:p w14:paraId="3DA4651B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</w:p>
          <w:p w14:paraId="66C7917A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</w:p>
          <w:p w14:paraId="1124D8E7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</w:p>
          <w:p w14:paraId="4DA1D8C1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</w:p>
          <w:p w14:paraId="55053EDA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</w:p>
          <w:p w14:paraId="454909C3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</w:p>
          <w:p w14:paraId="1E084C24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</w:p>
          <w:p w14:paraId="3F5DD3CD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</w:p>
          <w:p w14:paraId="0D932755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</w:p>
          <w:p w14:paraId="6158A2C5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</w:p>
          <w:p w14:paraId="206956EE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</w:p>
          <w:p w14:paraId="0438A981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</w:p>
          <w:p w14:paraId="0CCB6074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</w:p>
          <w:p w14:paraId="71400A85" w14:textId="77777777" w:rsidR="00864367" w:rsidRDefault="00864367" w:rsidP="00F874F0">
            <w:pPr>
              <w:jc w:val="center"/>
              <w:rPr>
                <w:color w:val="000000" w:themeColor="text1"/>
              </w:rPr>
            </w:pPr>
          </w:p>
          <w:p w14:paraId="300F0EBF" w14:textId="27F2338C" w:rsidR="00864367" w:rsidRPr="0069054E" w:rsidRDefault="00864367" w:rsidP="0048755F">
            <w:pPr>
              <w:rPr>
                <w:color w:val="FF0000"/>
              </w:rPr>
            </w:pPr>
          </w:p>
        </w:tc>
        <w:tc>
          <w:tcPr>
            <w:tcW w:w="8980" w:type="dxa"/>
          </w:tcPr>
          <w:p w14:paraId="678D430F" w14:textId="76CDC642" w:rsidR="00864367" w:rsidRPr="00EF149D" w:rsidRDefault="00864367" w:rsidP="00F874F0">
            <w:pPr>
              <w:rPr>
                <w:color w:val="000000" w:themeColor="text1"/>
              </w:rPr>
            </w:pPr>
            <w:r w:rsidRPr="00EF149D">
              <w:rPr>
                <w:color w:val="000000" w:themeColor="text1"/>
              </w:rPr>
              <w:lastRenderedPageBreak/>
              <w:t xml:space="preserve">Program ukierunkowany jest na kształcenie kompetencji fundamentalnych dla rozwoju dzieci w wieku 6–10 lat, w tym społecznych i emocjonalnych. Wspomaga budowanie pozytywnego obrazu siebie, rozwija zdolność radzenia sobie z emocjami własnymi i innych, uczy empatii. Kształci umiejętność funkcjonowania i współpracy w grupie, rozwiązywania konfliktów, respektowania zasad. Programy na w pełni działające bez dostępu do internetu. 40 lekcji multimedialnych, ponad 90 ćwiczeń multimedialnych, 50 kart pracy, 40 animacji i pokazów slajdów, animowane nagrody za rozwiązywanie zadań, publikacje: scenariusze 40 zajęć wraz z kartami pracy, przewodnik </w:t>
            </w:r>
            <w:r w:rsidRPr="00EF149D">
              <w:rPr>
                <w:color w:val="000000" w:themeColor="text1"/>
              </w:rPr>
              <w:lastRenderedPageBreak/>
              <w:t>metodyczny zawierający karty obserwacji dziecka oraz praktyczną wiedzę z zakresu psychologii rozwojowej i pedagogiki; licencja użytkowania wraz z instrukcją i gwarancją.</w:t>
            </w:r>
          </w:p>
          <w:p w14:paraId="315291A2" w14:textId="77777777" w:rsidR="00864367" w:rsidRPr="00EF149D" w:rsidRDefault="00864367" w:rsidP="00F874F0">
            <w:pPr>
              <w:rPr>
                <w:b/>
                <w:bCs/>
                <w:color w:val="000000" w:themeColor="text1"/>
              </w:rPr>
            </w:pPr>
            <w:r w:rsidRPr="00EF149D">
              <w:rPr>
                <w:b/>
                <w:bCs/>
                <w:color w:val="000000" w:themeColor="text1"/>
              </w:rPr>
              <w:t>Minimalne wymagania dot. Pomocy dydaktycznych:</w:t>
            </w:r>
          </w:p>
          <w:p w14:paraId="47A9BF01" w14:textId="77777777" w:rsidR="00864367" w:rsidRPr="00EF149D" w:rsidRDefault="00864367" w:rsidP="00F874F0">
            <w:pPr>
              <w:pStyle w:val="Akapitzlist"/>
              <w:numPr>
                <w:ilvl w:val="0"/>
                <w:numId w:val="27"/>
              </w:numPr>
              <w:rPr>
                <w:color w:val="000000" w:themeColor="text1"/>
              </w:rPr>
            </w:pPr>
            <w:r w:rsidRPr="00EF149D">
              <w:rPr>
                <w:color w:val="000000" w:themeColor="text1"/>
              </w:rPr>
              <w:t>Posiadanie własnego Centrum Wsparcia/Centrum Serwisowego dla sprzedawanych produktów (specjalizacja programy dydaktyczne do celów edukacyjnych) – potwierdzone dedykowanym specjalnym nr telefonu i adresem wsparcia/serwisu dedykowanym tylko do obsługi sprzedawanych programów dydaktycznych</w:t>
            </w:r>
          </w:p>
          <w:p w14:paraId="56116A52" w14:textId="77777777" w:rsidR="00864367" w:rsidRPr="00EF149D" w:rsidRDefault="00864367" w:rsidP="00F874F0">
            <w:pPr>
              <w:pStyle w:val="Akapitzlist"/>
              <w:numPr>
                <w:ilvl w:val="0"/>
                <w:numId w:val="27"/>
              </w:numPr>
              <w:rPr>
                <w:color w:val="000000" w:themeColor="text1"/>
              </w:rPr>
            </w:pPr>
            <w:r w:rsidRPr="00EF149D">
              <w:rPr>
                <w:color w:val="000000" w:themeColor="text1"/>
              </w:rPr>
              <w:t>Gwarancja producenta – 2 lata</w:t>
            </w:r>
          </w:p>
          <w:p w14:paraId="7528A746" w14:textId="77777777" w:rsidR="00864367" w:rsidRPr="00EF149D" w:rsidRDefault="00864367" w:rsidP="00F874F0">
            <w:pPr>
              <w:pStyle w:val="Akapitzlist"/>
              <w:numPr>
                <w:ilvl w:val="0"/>
                <w:numId w:val="27"/>
              </w:numPr>
              <w:rPr>
                <w:color w:val="000000" w:themeColor="text1"/>
              </w:rPr>
            </w:pPr>
            <w:r w:rsidRPr="00EF149D">
              <w:rPr>
                <w:color w:val="000000" w:themeColor="text1"/>
              </w:rPr>
              <w:t>Deklaracja CE</w:t>
            </w:r>
          </w:p>
          <w:p w14:paraId="33A62051" w14:textId="77777777" w:rsidR="00864367" w:rsidRPr="00EF149D" w:rsidRDefault="00864367" w:rsidP="00F874F0">
            <w:pPr>
              <w:pStyle w:val="Akapitzlist"/>
              <w:numPr>
                <w:ilvl w:val="0"/>
                <w:numId w:val="27"/>
              </w:numPr>
              <w:rPr>
                <w:color w:val="000000" w:themeColor="text1"/>
              </w:rPr>
            </w:pPr>
            <w:r w:rsidRPr="00EF149D">
              <w:rPr>
                <w:color w:val="000000" w:themeColor="text1"/>
              </w:rPr>
              <w:t xml:space="preserve">Certyfikat ISO 9001 dla producenta lub stanowią wyroby medyczne </w:t>
            </w:r>
          </w:p>
          <w:p w14:paraId="07328EE2" w14:textId="77777777" w:rsidR="00864367" w:rsidRPr="00EF149D" w:rsidRDefault="00864367" w:rsidP="00F874F0">
            <w:pPr>
              <w:pStyle w:val="Akapitzlist"/>
              <w:numPr>
                <w:ilvl w:val="0"/>
                <w:numId w:val="27"/>
              </w:numPr>
              <w:rPr>
                <w:color w:val="000000" w:themeColor="text1"/>
              </w:rPr>
            </w:pPr>
            <w:r w:rsidRPr="00EF149D">
              <w:rPr>
                <w:color w:val="000000" w:themeColor="text1"/>
              </w:rPr>
              <w:t>Instrukcja w języku polskim</w:t>
            </w:r>
          </w:p>
          <w:p w14:paraId="39A02435" w14:textId="77777777" w:rsidR="00864367" w:rsidRPr="00EF149D" w:rsidRDefault="00864367" w:rsidP="00F874F0">
            <w:pPr>
              <w:pStyle w:val="Akapitzlist"/>
              <w:numPr>
                <w:ilvl w:val="0"/>
                <w:numId w:val="27"/>
              </w:numPr>
              <w:rPr>
                <w:color w:val="000000" w:themeColor="text1"/>
              </w:rPr>
            </w:pPr>
            <w:r w:rsidRPr="00EF149D">
              <w:rPr>
                <w:color w:val="000000" w:themeColor="text1"/>
              </w:rPr>
              <w:t>Wymagania techniczne: Program na pendrive</w:t>
            </w:r>
          </w:p>
          <w:p w14:paraId="4F99D042" w14:textId="77777777" w:rsidR="00864367" w:rsidRPr="00EF149D" w:rsidRDefault="00864367" w:rsidP="00F874F0">
            <w:pPr>
              <w:pStyle w:val="Akapitzlist"/>
              <w:numPr>
                <w:ilvl w:val="0"/>
                <w:numId w:val="27"/>
              </w:numPr>
              <w:rPr>
                <w:color w:val="000000" w:themeColor="text1"/>
              </w:rPr>
            </w:pPr>
            <w:r w:rsidRPr="00EF149D">
              <w:rPr>
                <w:color w:val="000000" w:themeColor="text1"/>
              </w:rPr>
              <w:t>System operacyjny: Windows 8/10 lub 11</w:t>
            </w:r>
          </w:p>
          <w:p w14:paraId="5AD746FF" w14:textId="77777777" w:rsidR="00864367" w:rsidRPr="00EF149D" w:rsidRDefault="00864367" w:rsidP="00F874F0">
            <w:pPr>
              <w:pStyle w:val="Akapitzlist"/>
              <w:numPr>
                <w:ilvl w:val="0"/>
                <w:numId w:val="27"/>
              </w:numPr>
              <w:rPr>
                <w:color w:val="000000" w:themeColor="text1"/>
              </w:rPr>
            </w:pPr>
            <w:r w:rsidRPr="00EF149D">
              <w:rPr>
                <w:color w:val="000000" w:themeColor="text1"/>
              </w:rPr>
              <w:t>Są fabrycznie nowe i wolne od obciążeń osób trzecich</w:t>
            </w:r>
            <w:r>
              <w:rPr>
                <w:color w:val="000000" w:themeColor="text1"/>
              </w:rPr>
              <w:t>.</w:t>
            </w:r>
          </w:p>
          <w:p w14:paraId="5A9322BB" w14:textId="77777777" w:rsidR="00864367" w:rsidRPr="0048755F" w:rsidRDefault="00864367" w:rsidP="0048755F">
            <w:pPr>
              <w:rPr>
                <w:color w:val="FF0000"/>
              </w:rPr>
            </w:pPr>
          </w:p>
        </w:tc>
      </w:tr>
      <w:tr w:rsidR="0048755F" w:rsidRPr="0069054E" w14:paraId="35C46290" w14:textId="77777777" w:rsidTr="00F874F0">
        <w:tc>
          <w:tcPr>
            <w:tcW w:w="554" w:type="dxa"/>
          </w:tcPr>
          <w:p w14:paraId="74FB6792" w14:textId="44B60390" w:rsidR="0048755F" w:rsidRPr="003B1CD5" w:rsidRDefault="0048755F" w:rsidP="00F874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2. </w:t>
            </w:r>
          </w:p>
        </w:tc>
        <w:tc>
          <w:tcPr>
            <w:tcW w:w="2548" w:type="dxa"/>
          </w:tcPr>
          <w:p w14:paraId="6BC14EF0" w14:textId="21952B86" w:rsidR="0048755F" w:rsidRPr="002D3B56" w:rsidRDefault="0048755F" w:rsidP="00F874F0">
            <w:pPr>
              <w:rPr>
                <w:color w:val="000000" w:themeColor="text1"/>
              </w:rPr>
            </w:pPr>
            <w:r w:rsidRPr="002D3B56">
              <w:rPr>
                <w:color w:val="000000" w:themeColor="text1"/>
              </w:rPr>
              <w:t>eduSensus LOGOPEDIA PRO - pakiet MULTIMEDIALNY GABINET</w:t>
            </w:r>
          </w:p>
        </w:tc>
        <w:tc>
          <w:tcPr>
            <w:tcW w:w="1118" w:type="dxa"/>
          </w:tcPr>
          <w:p w14:paraId="71FE339D" w14:textId="6C65E334" w:rsidR="0048755F" w:rsidRPr="002D3B56" w:rsidRDefault="0048755F" w:rsidP="00F874F0">
            <w:pPr>
              <w:jc w:val="center"/>
              <w:rPr>
                <w:color w:val="000000" w:themeColor="text1"/>
              </w:rPr>
            </w:pPr>
            <w:r w:rsidRPr="002D3B56">
              <w:rPr>
                <w:color w:val="000000" w:themeColor="text1"/>
              </w:rPr>
              <w:t>1</w:t>
            </w:r>
          </w:p>
        </w:tc>
        <w:tc>
          <w:tcPr>
            <w:tcW w:w="829" w:type="dxa"/>
          </w:tcPr>
          <w:p w14:paraId="400EF390" w14:textId="36540720" w:rsidR="0048755F" w:rsidRPr="002D3B56" w:rsidRDefault="0048755F" w:rsidP="00F874F0">
            <w:pPr>
              <w:jc w:val="center"/>
              <w:rPr>
                <w:color w:val="000000" w:themeColor="text1"/>
              </w:rPr>
            </w:pPr>
            <w:r w:rsidRPr="002D3B56">
              <w:rPr>
                <w:color w:val="000000" w:themeColor="text1"/>
              </w:rPr>
              <w:t>szt.</w:t>
            </w:r>
          </w:p>
        </w:tc>
        <w:tc>
          <w:tcPr>
            <w:tcW w:w="8980" w:type="dxa"/>
          </w:tcPr>
          <w:p w14:paraId="499AD6CB" w14:textId="78EDB99D" w:rsidR="0048755F" w:rsidRPr="006C10F7" w:rsidRDefault="0048755F" w:rsidP="0048755F">
            <w:pPr>
              <w:rPr>
                <w:color w:val="000000" w:themeColor="text1"/>
              </w:rPr>
            </w:pPr>
            <w:r w:rsidRPr="006C10F7">
              <w:rPr>
                <w:color w:val="000000" w:themeColor="text1"/>
              </w:rPr>
              <w:t>Zestaw obejmujący: LOGOPEDIA PRO - pakiet PLATINUM (1 szt.), Komputer z ekranem dotykowym Microsoft Surface (1 szt.), Hub (1 szt.), Mikrofon logopedyczny do programu LOGOPEDIA PRO (1 szt.). Sprzęt komputerowy wchodzący w skład zestawów multimedialnych eduSensus i niezbędny do prawidłowego funkcjonowania pomocy dydaktycznych, narzędzi do terapii i oprogramowania*. Profesjonalne logopedyczne programy multimedialne wspierające diagnozę, profilaktykę oraz terapię większości zaburzeń mowy i języka występujących u dzieci w wieku przedszkolnym i wczesnoszkolnym, ponad 4000 interaktywnych ćwiczeń i 2000 kart pracy.</w:t>
            </w:r>
          </w:p>
          <w:p w14:paraId="542F01C9" w14:textId="77777777" w:rsidR="0048755F" w:rsidRPr="006C10F7" w:rsidRDefault="0048755F" w:rsidP="0048755F">
            <w:pPr>
              <w:rPr>
                <w:b/>
                <w:bCs/>
                <w:color w:val="000000" w:themeColor="text1"/>
              </w:rPr>
            </w:pPr>
            <w:r w:rsidRPr="006C10F7">
              <w:rPr>
                <w:b/>
                <w:bCs/>
                <w:color w:val="000000" w:themeColor="text1"/>
              </w:rPr>
              <w:t>Minimalne wymagania dot. Pomocy dydaktycznych:</w:t>
            </w:r>
          </w:p>
          <w:p w14:paraId="2A646645" w14:textId="77777777" w:rsidR="0048755F" w:rsidRPr="006C10F7" w:rsidRDefault="0048755F" w:rsidP="0048755F">
            <w:pPr>
              <w:pStyle w:val="Akapitzlist"/>
              <w:numPr>
                <w:ilvl w:val="0"/>
                <w:numId w:val="36"/>
              </w:numPr>
              <w:rPr>
                <w:color w:val="000000" w:themeColor="text1"/>
              </w:rPr>
            </w:pPr>
            <w:r w:rsidRPr="006C10F7">
              <w:rPr>
                <w:color w:val="000000" w:themeColor="text1"/>
              </w:rPr>
              <w:t>Posiadanie własnego Centrum Wsparcia/Centrum Serwisowego dla sprzedawanych produktów (specjalizacja programy dydaktyczne do celów edukacyjnych) – potwierdzone dedykowanym specjalnym nr telefonu i adresem wsparcia/serwisu dedykowanym tylko do obsługi sprzedawanych programów dydaktycznych</w:t>
            </w:r>
          </w:p>
          <w:p w14:paraId="68B42E45" w14:textId="77777777" w:rsidR="0048755F" w:rsidRPr="006C10F7" w:rsidRDefault="0048755F" w:rsidP="0048755F">
            <w:pPr>
              <w:pStyle w:val="Akapitzlist"/>
              <w:numPr>
                <w:ilvl w:val="0"/>
                <w:numId w:val="36"/>
              </w:numPr>
              <w:rPr>
                <w:color w:val="000000" w:themeColor="text1"/>
              </w:rPr>
            </w:pPr>
            <w:r w:rsidRPr="006C10F7">
              <w:rPr>
                <w:color w:val="000000" w:themeColor="text1"/>
              </w:rPr>
              <w:t>Gwarancja producenta – 2 lata</w:t>
            </w:r>
          </w:p>
          <w:p w14:paraId="635FF8A9" w14:textId="77777777" w:rsidR="0048755F" w:rsidRPr="006C10F7" w:rsidRDefault="0048755F" w:rsidP="0048755F">
            <w:pPr>
              <w:pStyle w:val="Akapitzlist"/>
              <w:numPr>
                <w:ilvl w:val="0"/>
                <w:numId w:val="36"/>
              </w:numPr>
              <w:rPr>
                <w:color w:val="000000" w:themeColor="text1"/>
              </w:rPr>
            </w:pPr>
            <w:r w:rsidRPr="006C10F7">
              <w:rPr>
                <w:color w:val="000000" w:themeColor="text1"/>
              </w:rPr>
              <w:t>Deklaracja CE</w:t>
            </w:r>
          </w:p>
          <w:p w14:paraId="73D3654D" w14:textId="77777777" w:rsidR="0048755F" w:rsidRPr="006C10F7" w:rsidRDefault="0048755F" w:rsidP="0048755F">
            <w:pPr>
              <w:pStyle w:val="Akapitzlist"/>
              <w:numPr>
                <w:ilvl w:val="0"/>
                <w:numId w:val="36"/>
              </w:numPr>
              <w:rPr>
                <w:color w:val="000000" w:themeColor="text1"/>
              </w:rPr>
            </w:pPr>
            <w:r w:rsidRPr="006C10F7">
              <w:rPr>
                <w:color w:val="000000" w:themeColor="text1"/>
              </w:rPr>
              <w:t xml:space="preserve">Certyfikat ISO 9001 dla producenta lub stanowią wyroby medyczne </w:t>
            </w:r>
          </w:p>
          <w:p w14:paraId="0FE2291F" w14:textId="77777777" w:rsidR="0048755F" w:rsidRPr="006C10F7" w:rsidRDefault="0048755F" w:rsidP="0048755F">
            <w:pPr>
              <w:pStyle w:val="Akapitzlist"/>
              <w:numPr>
                <w:ilvl w:val="0"/>
                <w:numId w:val="36"/>
              </w:numPr>
              <w:rPr>
                <w:color w:val="000000" w:themeColor="text1"/>
              </w:rPr>
            </w:pPr>
            <w:r w:rsidRPr="006C10F7">
              <w:rPr>
                <w:color w:val="000000" w:themeColor="text1"/>
              </w:rPr>
              <w:t>Instrukcja w języku polskim</w:t>
            </w:r>
          </w:p>
          <w:p w14:paraId="72503E56" w14:textId="77777777" w:rsidR="0048755F" w:rsidRPr="006C10F7" w:rsidRDefault="0048755F" w:rsidP="0048755F">
            <w:pPr>
              <w:pStyle w:val="Akapitzlist"/>
              <w:numPr>
                <w:ilvl w:val="0"/>
                <w:numId w:val="36"/>
              </w:numPr>
              <w:rPr>
                <w:color w:val="000000" w:themeColor="text1"/>
              </w:rPr>
            </w:pPr>
            <w:r w:rsidRPr="006C10F7">
              <w:rPr>
                <w:color w:val="000000" w:themeColor="text1"/>
              </w:rPr>
              <w:t>Wymagania techniczne: Program na pendrive</w:t>
            </w:r>
          </w:p>
          <w:p w14:paraId="60AB657F" w14:textId="77777777" w:rsidR="00BC2DDC" w:rsidRDefault="0048755F" w:rsidP="0048755F">
            <w:pPr>
              <w:pStyle w:val="Akapitzlist"/>
              <w:numPr>
                <w:ilvl w:val="0"/>
                <w:numId w:val="36"/>
              </w:numPr>
              <w:rPr>
                <w:color w:val="000000" w:themeColor="text1"/>
              </w:rPr>
            </w:pPr>
            <w:r w:rsidRPr="006C10F7">
              <w:rPr>
                <w:color w:val="000000" w:themeColor="text1"/>
              </w:rPr>
              <w:t>System operacyjny: Windows 8/10 lub 11</w:t>
            </w:r>
          </w:p>
          <w:p w14:paraId="0A5C7E1C" w14:textId="4226AC43" w:rsidR="0048755F" w:rsidRPr="00BC2DDC" w:rsidRDefault="0048755F" w:rsidP="0048755F">
            <w:pPr>
              <w:pStyle w:val="Akapitzlist"/>
              <w:numPr>
                <w:ilvl w:val="0"/>
                <w:numId w:val="36"/>
              </w:numPr>
              <w:rPr>
                <w:color w:val="000000" w:themeColor="text1"/>
              </w:rPr>
            </w:pPr>
            <w:r w:rsidRPr="00BC2DDC">
              <w:rPr>
                <w:color w:val="000000" w:themeColor="text1"/>
              </w:rPr>
              <w:lastRenderedPageBreak/>
              <w:t>Są fabrycznie nowe i wolne od obciążeń osób trzecich.</w:t>
            </w:r>
          </w:p>
          <w:p w14:paraId="18A2B9F3" w14:textId="1CEB4FAE" w:rsidR="0048755F" w:rsidRDefault="0048755F" w:rsidP="0048755F">
            <w:pPr>
              <w:rPr>
                <w:color w:val="FF0000"/>
              </w:rPr>
            </w:pPr>
          </w:p>
        </w:tc>
      </w:tr>
      <w:tr w:rsidR="00864367" w:rsidRPr="0069054E" w14:paraId="3AFE20A6" w14:textId="77777777" w:rsidTr="00BC2DDC">
        <w:tc>
          <w:tcPr>
            <w:tcW w:w="14029" w:type="dxa"/>
            <w:gridSpan w:val="5"/>
            <w:shd w:val="clear" w:color="auto" w:fill="F2F2F2" w:themeFill="background1" w:themeFillShade="F2"/>
          </w:tcPr>
          <w:p w14:paraId="259AB428" w14:textId="77777777" w:rsidR="00864367" w:rsidRPr="0048755F" w:rsidRDefault="00864367" w:rsidP="00F874F0">
            <w:pPr>
              <w:jc w:val="center"/>
              <w:rPr>
                <w:b/>
                <w:color w:val="FF0000"/>
              </w:rPr>
            </w:pPr>
            <w:r w:rsidRPr="0048755F">
              <w:rPr>
                <w:rFonts w:asciiTheme="majorHAnsi" w:hAnsiTheme="majorHAnsi" w:cstheme="majorHAnsi"/>
                <w:b/>
                <w:color w:val="000000" w:themeColor="text1"/>
                <w:sz w:val="25"/>
                <w:szCs w:val="25"/>
              </w:rPr>
              <w:lastRenderedPageBreak/>
              <w:t>Komputer stacjonarny lub laptop, jeżeli jest on niezbędny do prawidłowego funkcjonowania pomocy dydaktycznych, narzędzi do terapii lub oprogramowania, wskazanych w pkt 1-6.</w:t>
            </w:r>
          </w:p>
        </w:tc>
      </w:tr>
      <w:tr w:rsidR="00864367" w:rsidRPr="0069054E" w14:paraId="6F95454E" w14:textId="77777777" w:rsidTr="00F874F0">
        <w:tc>
          <w:tcPr>
            <w:tcW w:w="554" w:type="dxa"/>
          </w:tcPr>
          <w:p w14:paraId="5E200AEB" w14:textId="77777777" w:rsidR="00864367" w:rsidRPr="0069054E" w:rsidRDefault="00864367" w:rsidP="00F874F0">
            <w:pPr>
              <w:jc w:val="center"/>
              <w:rPr>
                <w:color w:val="FF0000"/>
              </w:rPr>
            </w:pPr>
            <w:r w:rsidRPr="00F531D5">
              <w:rPr>
                <w:color w:val="000000" w:themeColor="text1"/>
              </w:rPr>
              <w:t>1.</w:t>
            </w:r>
          </w:p>
        </w:tc>
        <w:tc>
          <w:tcPr>
            <w:tcW w:w="2548" w:type="dxa"/>
          </w:tcPr>
          <w:p w14:paraId="23168ABB" w14:textId="77777777" w:rsidR="00864367" w:rsidRPr="0069054E" w:rsidRDefault="00864367" w:rsidP="00F874F0">
            <w:pPr>
              <w:rPr>
                <w:color w:val="FF0000"/>
              </w:rPr>
            </w:pPr>
            <w:r w:rsidRPr="00F531D5">
              <w:rPr>
                <w:color w:val="000000" w:themeColor="text1"/>
              </w:rPr>
              <w:t>Laptop (np. LENOVO V15-ADA 82C7 lub równoważny) do pracy z programami multimedialnymi</w:t>
            </w:r>
          </w:p>
        </w:tc>
        <w:tc>
          <w:tcPr>
            <w:tcW w:w="1118" w:type="dxa"/>
          </w:tcPr>
          <w:p w14:paraId="2D116460" w14:textId="77777777" w:rsidR="00864367" w:rsidRPr="0069054E" w:rsidRDefault="00864367" w:rsidP="00F874F0">
            <w:pPr>
              <w:jc w:val="center"/>
              <w:rPr>
                <w:color w:val="FF0000"/>
              </w:rPr>
            </w:pPr>
            <w:r w:rsidRPr="00F531D5">
              <w:rPr>
                <w:color w:val="000000" w:themeColor="text1"/>
              </w:rPr>
              <w:t xml:space="preserve">1 </w:t>
            </w:r>
          </w:p>
        </w:tc>
        <w:tc>
          <w:tcPr>
            <w:tcW w:w="829" w:type="dxa"/>
          </w:tcPr>
          <w:p w14:paraId="52A1C2F9" w14:textId="77777777" w:rsidR="00864367" w:rsidRPr="0069054E" w:rsidRDefault="00864367" w:rsidP="00F874F0">
            <w:pPr>
              <w:jc w:val="center"/>
              <w:rPr>
                <w:color w:val="FF0000"/>
              </w:rPr>
            </w:pPr>
            <w:r w:rsidRPr="00F531D5">
              <w:rPr>
                <w:color w:val="000000" w:themeColor="text1"/>
              </w:rPr>
              <w:t>szt.</w:t>
            </w:r>
          </w:p>
        </w:tc>
        <w:tc>
          <w:tcPr>
            <w:tcW w:w="8980" w:type="dxa"/>
          </w:tcPr>
          <w:p w14:paraId="7B699687" w14:textId="77777777" w:rsidR="00864367" w:rsidRPr="00F531D5" w:rsidRDefault="00864367" w:rsidP="00F874F0">
            <w:pPr>
              <w:rPr>
                <w:color w:val="000000" w:themeColor="text1"/>
              </w:rPr>
            </w:pPr>
            <w:r w:rsidRPr="00F531D5">
              <w:rPr>
                <w:color w:val="000000" w:themeColor="text1"/>
              </w:rPr>
              <w:t>Laptop do pracy z programami multimedialnymi.</w:t>
            </w:r>
          </w:p>
          <w:p w14:paraId="1CC0A2B2" w14:textId="77777777" w:rsidR="00864367" w:rsidRPr="00F531D5" w:rsidRDefault="00864367" w:rsidP="00F874F0">
            <w:pPr>
              <w:rPr>
                <w:b/>
                <w:bCs/>
                <w:color w:val="000000" w:themeColor="text1"/>
              </w:rPr>
            </w:pPr>
            <w:r w:rsidRPr="00F531D5">
              <w:rPr>
                <w:b/>
                <w:bCs/>
                <w:color w:val="000000" w:themeColor="text1"/>
              </w:rPr>
              <w:t>Minimalne wymagania dot. sprzętu:</w:t>
            </w:r>
          </w:p>
          <w:p w14:paraId="252E3EA3" w14:textId="77777777" w:rsidR="00864367" w:rsidRPr="00F531D5" w:rsidRDefault="00864367" w:rsidP="00F874F0">
            <w:pPr>
              <w:pStyle w:val="Akapitzlist"/>
              <w:numPr>
                <w:ilvl w:val="0"/>
                <w:numId w:val="31"/>
              </w:numPr>
              <w:rPr>
                <w:color w:val="000000" w:themeColor="text1"/>
              </w:rPr>
            </w:pPr>
            <w:r w:rsidRPr="00F531D5">
              <w:rPr>
                <w:color w:val="000000" w:themeColor="text1"/>
              </w:rPr>
              <w:t xml:space="preserve">Ryzen 5 3500U/2.1 GHz (typ procesora: o wydajności Passmark CPU Mark ocenianej na co najmniej 7122 pkt. według testów opublikowanych na stronie internetowej: </w:t>
            </w:r>
            <w:hyperlink r:id="rId13" w:history="1">
              <w:r w:rsidRPr="00F531D5">
                <w:rPr>
                  <w:rStyle w:val="Hipercze"/>
                  <w:color w:val="000000" w:themeColor="text1"/>
                </w:rPr>
                <w:t>https://www.cpubenchmark.net/laptop.html</w:t>
              </w:r>
            </w:hyperlink>
            <w:r w:rsidRPr="00F531D5">
              <w:rPr>
                <w:color w:val="000000" w:themeColor="text1"/>
              </w:rPr>
              <w:t xml:space="preserve"> )</w:t>
            </w:r>
          </w:p>
          <w:p w14:paraId="7A25C0FD" w14:textId="77777777" w:rsidR="00864367" w:rsidRPr="00F531D5" w:rsidRDefault="00864367" w:rsidP="00F874F0">
            <w:pPr>
              <w:pStyle w:val="Akapitzlist"/>
              <w:numPr>
                <w:ilvl w:val="0"/>
                <w:numId w:val="31"/>
              </w:numPr>
              <w:rPr>
                <w:color w:val="000000" w:themeColor="text1"/>
              </w:rPr>
            </w:pPr>
            <w:r w:rsidRPr="00F531D5">
              <w:rPr>
                <w:color w:val="000000" w:themeColor="text1"/>
              </w:rPr>
              <w:t>System operacyjny:  Windows 10 Pro</w:t>
            </w:r>
          </w:p>
          <w:p w14:paraId="15699895" w14:textId="77777777" w:rsidR="00864367" w:rsidRPr="00F531D5" w:rsidRDefault="00864367" w:rsidP="00F874F0">
            <w:pPr>
              <w:pStyle w:val="Akapitzlist"/>
              <w:numPr>
                <w:ilvl w:val="0"/>
                <w:numId w:val="31"/>
              </w:numPr>
              <w:rPr>
                <w:color w:val="000000" w:themeColor="text1"/>
              </w:rPr>
            </w:pPr>
            <w:r w:rsidRPr="00F531D5">
              <w:rPr>
                <w:color w:val="000000" w:themeColor="text1"/>
              </w:rPr>
              <w:t>Zainstalowana pamięć RAM 8 GB RAM</w:t>
            </w:r>
          </w:p>
          <w:p w14:paraId="0F0F4A8C" w14:textId="77777777" w:rsidR="00864367" w:rsidRPr="00F531D5" w:rsidRDefault="00864367" w:rsidP="00F874F0">
            <w:pPr>
              <w:pStyle w:val="Akapitzlist"/>
              <w:numPr>
                <w:ilvl w:val="0"/>
                <w:numId w:val="31"/>
              </w:numPr>
              <w:rPr>
                <w:color w:val="000000" w:themeColor="text1"/>
              </w:rPr>
            </w:pPr>
            <w:r w:rsidRPr="00F531D5">
              <w:rPr>
                <w:color w:val="000000" w:themeColor="text1"/>
              </w:rPr>
              <w:t>Pojemność dysku SSD 256 GB</w:t>
            </w:r>
          </w:p>
          <w:p w14:paraId="58AB9C19" w14:textId="77777777" w:rsidR="00864367" w:rsidRPr="00F531D5" w:rsidRDefault="00864367" w:rsidP="00F874F0">
            <w:pPr>
              <w:pStyle w:val="Akapitzlist"/>
              <w:numPr>
                <w:ilvl w:val="0"/>
                <w:numId w:val="31"/>
              </w:numPr>
              <w:rPr>
                <w:color w:val="000000" w:themeColor="text1"/>
              </w:rPr>
            </w:pPr>
            <w:r w:rsidRPr="00F531D5">
              <w:rPr>
                <w:color w:val="000000" w:themeColor="text1"/>
              </w:rPr>
              <w:t>Przekątna ekranu 15.6"</w:t>
            </w:r>
          </w:p>
          <w:p w14:paraId="4A90509C" w14:textId="77777777" w:rsidR="00864367" w:rsidRPr="00F531D5" w:rsidRDefault="00864367" w:rsidP="00F874F0">
            <w:pPr>
              <w:pStyle w:val="Akapitzlist"/>
              <w:numPr>
                <w:ilvl w:val="0"/>
                <w:numId w:val="31"/>
              </w:numPr>
              <w:rPr>
                <w:color w:val="000000" w:themeColor="text1"/>
              </w:rPr>
            </w:pPr>
            <w:r w:rsidRPr="00F531D5">
              <w:rPr>
                <w:color w:val="000000" w:themeColor="text1"/>
              </w:rPr>
              <w:t>Rozdzielczość 1920x1080 (Full HD)</w:t>
            </w:r>
          </w:p>
          <w:p w14:paraId="1D714F3C" w14:textId="77777777" w:rsidR="00864367" w:rsidRPr="00F531D5" w:rsidRDefault="00864367" w:rsidP="00F874F0">
            <w:pPr>
              <w:pStyle w:val="Akapitzlist"/>
              <w:numPr>
                <w:ilvl w:val="0"/>
                <w:numId w:val="31"/>
              </w:numPr>
              <w:rPr>
                <w:color w:val="000000" w:themeColor="text1"/>
              </w:rPr>
            </w:pPr>
            <w:r w:rsidRPr="00F531D5">
              <w:rPr>
                <w:color w:val="000000" w:themeColor="text1"/>
              </w:rPr>
              <w:t>Model karty graficznej: Radeon Vega 8</w:t>
            </w:r>
          </w:p>
          <w:p w14:paraId="1EF96D1E" w14:textId="77777777" w:rsidR="00864367" w:rsidRPr="00F531D5" w:rsidRDefault="00864367" w:rsidP="00F874F0">
            <w:pPr>
              <w:pStyle w:val="Akapitzlist"/>
              <w:numPr>
                <w:ilvl w:val="0"/>
                <w:numId w:val="31"/>
              </w:numPr>
              <w:rPr>
                <w:color w:val="000000" w:themeColor="text1"/>
              </w:rPr>
            </w:pPr>
            <w:r w:rsidRPr="00F531D5">
              <w:rPr>
                <w:color w:val="000000" w:themeColor="text1"/>
              </w:rPr>
              <w:t>Pozostałe: Wi-Fi 5, Bluetooth, klawiatura: międzynarodowy angielski</w:t>
            </w:r>
          </w:p>
          <w:p w14:paraId="61DBD3D7" w14:textId="77777777" w:rsidR="00864367" w:rsidRPr="00F531D5" w:rsidRDefault="00864367" w:rsidP="00F874F0">
            <w:pPr>
              <w:pStyle w:val="Akapitzlist"/>
              <w:numPr>
                <w:ilvl w:val="0"/>
                <w:numId w:val="31"/>
              </w:numPr>
              <w:rPr>
                <w:color w:val="000000" w:themeColor="text1"/>
              </w:rPr>
            </w:pPr>
            <w:r w:rsidRPr="00F531D5">
              <w:rPr>
                <w:color w:val="000000" w:themeColor="text1"/>
                <w:u w:val="single"/>
              </w:rPr>
              <w:t>Gwarancja: 3 lata</w:t>
            </w:r>
            <w:r w:rsidRPr="00F531D5">
              <w:rPr>
                <w:color w:val="000000" w:themeColor="text1"/>
              </w:rPr>
              <w:t xml:space="preserve"> on-site</w:t>
            </w:r>
          </w:p>
          <w:p w14:paraId="495AC4EF" w14:textId="77777777" w:rsidR="00864367" w:rsidRPr="00F531D5" w:rsidRDefault="00864367" w:rsidP="00F874F0">
            <w:pPr>
              <w:pStyle w:val="Akapitzlist"/>
              <w:numPr>
                <w:ilvl w:val="0"/>
                <w:numId w:val="31"/>
              </w:numPr>
              <w:rPr>
                <w:color w:val="000000" w:themeColor="text1"/>
              </w:rPr>
            </w:pPr>
            <w:r w:rsidRPr="00F531D5">
              <w:rPr>
                <w:color w:val="000000" w:themeColor="text1"/>
              </w:rPr>
              <w:t>Deklaracja CE</w:t>
            </w:r>
          </w:p>
          <w:p w14:paraId="3A41D8E5" w14:textId="77777777" w:rsidR="00864367" w:rsidRPr="00F531D5" w:rsidRDefault="00864367" w:rsidP="00F874F0">
            <w:pPr>
              <w:pStyle w:val="Akapitzlist"/>
              <w:numPr>
                <w:ilvl w:val="0"/>
                <w:numId w:val="31"/>
              </w:numPr>
              <w:rPr>
                <w:color w:val="000000" w:themeColor="text1"/>
              </w:rPr>
            </w:pPr>
            <w:r w:rsidRPr="00F531D5">
              <w:rPr>
                <w:color w:val="000000" w:themeColor="text1"/>
              </w:rPr>
              <w:t>Fabrycznie nowy i wolny od obciążeń prawami osób trzecich</w:t>
            </w:r>
          </w:p>
          <w:p w14:paraId="0B2A9B64" w14:textId="77777777" w:rsidR="00864367" w:rsidRPr="00F531D5" w:rsidRDefault="00864367" w:rsidP="00F874F0">
            <w:pPr>
              <w:pStyle w:val="Akapitzlist"/>
              <w:numPr>
                <w:ilvl w:val="0"/>
                <w:numId w:val="31"/>
              </w:numPr>
              <w:rPr>
                <w:color w:val="000000" w:themeColor="text1"/>
              </w:rPr>
            </w:pPr>
            <w:r w:rsidRPr="00F531D5">
              <w:rPr>
                <w:color w:val="000000" w:themeColor="text1"/>
              </w:rPr>
              <w:t>Instrukcje i materiały dot. użytkowania w języku polski</w:t>
            </w:r>
          </w:p>
          <w:p w14:paraId="7C9808C4" w14:textId="77777777" w:rsidR="00864367" w:rsidRPr="0011636C" w:rsidRDefault="00864367" w:rsidP="00F874F0">
            <w:pPr>
              <w:ind w:left="360"/>
              <w:rPr>
                <w:color w:val="FF0000"/>
              </w:rPr>
            </w:pPr>
          </w:p>
        </w:tc>
      </w:tr>
    </w:tbl>
    <w:p w14:paraId="7610B0B2" w14:textId="77777777" w:rsidR="004D1322" w:rsidRDefault="004D1322" w:rsidP="00506EB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</w:p>
    <w:p w14:paraId="0CEFA12E" w14:textId="56AAD7B9" w:rsidR="00524004" w:rsidRPr="00641CA3" w:rsidRDefault="00641CA3" w:rsidP="00641CA3">
      <w:pPr>
        <w:pStyle w:val="Akapitzlist"/>
        <w:numPr>
          <w:ilvl w:val="0"/>
          <w:numId w:val="38"/>
        </w:numPr>
        <w:shd w:val="clear" w:color="auto" w:fill="F2F2F2" w:themeFill="background1" w:themeFillShade="F2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5"/>
          <w:szCs w:val="25"/>
          <w:u w:val="single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5"/>
          <w:szCs w:val="25"/>
          <w:u w:val="single"/>
          <w:lang w:eastAsia="pl-PL"/>
        </w:rPr>
        <w:t>Uwarunkowania dot. realizacji zamówienia</w:t>
      </w:r>
      <w:r w:rsidR="00524004" w:rsidRPr="00641CA3">
        <w:rPr>
          <w:rFonts w:asciiTheme="majorHAnsi" w:eastAsia="Times New Roman" w:hAnsiTheme="majorHAnsi" w:cs="Times New Roman"/>
          <w:b/>
          <w:bCs/>
          <w:sz w:val="25"/>
          <w:szCs w:val="25"/>
          <w:u w:val="single"/>
          <w:lang w:eastAsia="pl-PL"/>
        </w:rPr>
        <w:t>:</w:t>
      </w:r>
    </w:p>
    <w:p w14:paraId="7DF08808" w14:textId="337562F1" w:rsidR="00AC33BF" w:rsidRPr="00BA7648" w:rsidRDefault="00AC33BF" w:rsidP="00506EB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5"/>
          <w:szCs w:val="25"/>
          <w:lang w:eastAsia="pl-PL"/>
        </w:rPr>
      </w:pPr>
      <w:r w:rsidRPr="00BA7648">
        <w:rPr>
          <w:rFonts w:asciiTheme="majorHAnsi" w:eastAsia="Times New Roman" w:hAnsiTheme="majorHAnsi" w:cs="Times New Roman"/>
          <w:sz w:val="25"/>
          <w:szCs w:val="25"/>
          <w:lang w:eastAsia="pl-PL"/>
        </w:rPr>
        <w:t xml:space="preserve">- </w:t>
      </w:r>
      <w:r w:rsidR="00543A3A" w:rsidRPr="00BA7648">
        <w:rPr>
          <w:rFonts w:asciiTheme="majorHAnsi" w:eastAsia="Times New Roman" w:hAnsiTheme="majorHAnsi" w:cs="Times New Roman"/>
          <w:sz w:val="25"/>
          <w:szCs w:val="25"/>
          <w:lang w:eastAsia="pl-PL"/>
        </w:rPr>
        <w:t>Oferowany i dostarczony</w:t>
      </w:r>
      <w:r w:rsidR="007A6C61" w:rsidRPr="00BA7648">
        <w:rPr>
          <w:rFonts w:asciiTheme="majorHAnsi" w:eastAsia="Times New Roman" w:hAnsiTheme="majorHAnsi" w:cs="Times New Roman"/>
          <w:sz w:val="25"/>
          <w:szCs w:val="25"/>
          <w:lang w:eastAsia="pl-PL"/>
        </w:rPr>
        <w:t xml:space="preserve"> przez Wykonawcę</w:t>
      </w:r>
      <w:r w:rsidR="00543A3A" w:rsidRPr="00BA7648">
        <w:rPr>
          <w:rFonts w:asciiTheme="majorHAnsi" w:eastAsia="Times New Roman" w:hAnsiTheme="majorHAnsi" w:cs="Times New Roman"/>
          <w:sz w:val="25"/>
          <w:szCs w:val="25"/>
          <w:lang w:eastAsia="pl-PL"/>
        </w:rPr>
        <w:t xml:space="preserve"> sprzęt</w:t>
      </w:r>
      <w:r w:rsidR="003C3F20" w:rsidRPr="00BA7648">
        <w:rPr>
          <w:rFonts w:asciiTheme="majorHAnsi" w:eastAsia="Times New Roman" w:hAnsiTheme="majorHAnsi" w:cs="Times New Roman"/>
          <w:sz w:val="25"/>
          <w:szCs w:val="25"/>
          <w:lang w:eastAsia="pl-PL"/>
        </w:rPr>
        <w:t xml:space="preserve">, </w:t>
      </w:r>
      <w:r w:rsidR="00543A3A" w:rsidRPr="00BA7648">
        <w:rPr>
          <w:rFonts w:asciiTheme="majorHAnsi" w:eastAsia="Times New Roman" w:hAnsiTheme="majorHAnsi" w:cs="Times New Roman"/>
          <w:sz w:val="25"/>
          <w:szCs w:val="25"/>
          <w:lang w:eastAsia="pl-PL"/>
        </w:rPr>
        <w:t>pomoce dydaktyczne</w:t>
      </w:r>
      <w:r w:rsidR="003C3F20" w:rsidRPr="00BA7648">
        <w:rPr>
          <w:rFonts w:asciiTheme="majorHAnsi" w:eastAsia="Times New Roman" w:hAnsiTheme="majorHAnsi" w:cs="Times New Roman"/>
          <w:sz w:val="25"/>
          <w:szCs w:val="25"/>
          <w:lang w:eastAsia="pl-PL"/>
        </w:rPr>
        <w:t xml:space="preserve"> i narzędzia do terapii</w:t>
      </w:r>
      <w:r w:rsidR="00543A3A" w:rsidRPr="00BA7648">
        <w:rPr>
          <w:rFonts w:asciiTheme="majorHAnsi" w:eastAsia="Times New Roman" w:hAnsiTheme="majorHAnsi" w:cs="Times New Roman"/>
          <w:sz w:val="25"/>
          <w:szCs w:val="25"/>
          <w:lang w:eastAsia="pl-PL"/>
        </w:rPr>
        <w:t xml:space="preserve"> muszą spełniać warunki, o których mowa </w:t>
      </w:r>
      <w:r w:rsidR="007A6C61" w:rsidRPr="00BA7648">
        <w:rPr>
          <w:rFonts w:asciiTheme="majorHAnsi" w:eastAsia="Times New Roman" w:hAnsiTheme="majorHAnsi" w:cs="Times New Roman"/>
          <w:sz w:val="25"/>
          <w:szCs w:val="25"/>
          <w:lang w:eastAsia="pl-PL"/>
        </w:rPr>
        <w:t xml:space="preserve">w </w:t>
      </w:r>
      <w:r w:rsidR="00543A3A" w:rsidRPr="00BA7648">
        <w:rPr>
          <w:rFonts w:asciiTheme="majorHAnsi" w:eastAsia="Times New Roman" w:hAnsiTheme="majorHAnsi" w:cs="Times New Roman"/>
          <w:b/>
          <w:bCs/>
          <w:sz w:val="25"/>
          <w:szCs w:val="25"/>
          <w:lang w:eastAsia="pl-PL"/>
        </w:rPr>
        <w:t>Rozporządzeni</w:t>
      </w:r>
      <w:r w:rsidR="007A6C61" w:rsidRPr="00BA7648">
        <w:rPr>
          <w:rFonts w:asciiTheme="majorHAnsi" w:eastAsia="Times New Roman" w:hAnsiTheme="majorHAnsi" w:cs="Times New Roman"/>
          <w:b/>
          <w:bCs/>
          <w:sz w:val="25"/>
          <w:szCs w:val="25"/>
          <w:lang w:eastAsia="pl-PL"/>
        </w:rPr>
        <w:t>u</w:t>
      </w:r>
      <w:r w:rsidR="00543A3A" w:rsidRPr="00BA7648">
        <w:rPr>
          <w:rFonts w:asciiTheme="majorHAnsi" w:eastAsia="Times New Roman" w:hAnsiTheme="majorHAnsi" w:cs="Times New Roman"/>
          <w:b/>
          <w:bCs/>
          <w:sz w:val="25"/>
          <w:szCs w:val="25"/>
          <w:lang w:eastAsia="pl-PL"/>
        </w:rPr>
        <w:t xml:space="preserve"> Rady Ministrów z dnia 23 października 2020 r. w sprawie szczegółowych warunków, form i trybu realizacji Rządowego programu rozwijania szkolnej infrastruktury oraz kompetencji uczniów i nauczycieli w zakresie technologii informacyjno- komunikacyjnych na lata 2020 – 2024 – „Aktywna tablica” (Dz. U. z 2020 r. poz. 1883; zm.: Dz. U. z 2021 r. poz. 1602)</w:t>
      </w:r>
      <w:r w:rsidR="007A6C61" w:rsidRPr="00BA7648">
        <w:rPr>
          <w:rFonts w:asciiTheme="majorHAnsi" w:eastAsia="Times New Roman" w:hAnsiTheme="majorHAnsi" w:cs="Times New Roman"/>
          <w:sz w:val="25"/>
          <w:szCs w:val="25"/>
          <w:lang w:eastAsia="pl-PL"/>
        </w:rPr>
        <w:t>, w tym w szczególności określone w par. 2 ust. 12</w:t>
      </w:r>
      <w:r w:rsidR="003C3F20" w:rsidRPr="00BA7648">
        <w:rPr>
          <w:rFonts w:asciiTheme="majorHAnsi" w:eastAsia="Times New Roman" w:hAnsiTheme="majorHAnsi" w:cs="Times New Roman"/>
          <w:sz w:val="25"/>
          <w:szCs w:val="25"/>
          <w:lang w:eastAsia="pl-PL"/>
        </w:rPr>
        <w:t>, tj.</w:t>
      </w:r>
      <w:r w:rsidR="007A6C61" w:rsidRPr="00BA7648">
        <w:rPr>
          <w:rFonts w:asciiTheme="majorHAnsi" w:eastAsia="Times New Roman" w:hAnsiTheme="majorHAnsi" w:cs="Times New Roman"/>
          <w:sz w:val="25"/>
          <w:szCs w:val="25"/>
          <w:lang w:eastAsia="pl-PL"/>
        </w:rPr>
        <w:t xml:space="preserve">: </w:t>
      </w:r>
    </w:p>
    <w:p w14:paraId="06FF6BFE" w14:textId="3FFCFCA5" w:rsidR="00543A3A" w:rsidRPr="00BA7648" w:rsidRDefault="00543A3A" w:rsidP="00F115A4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i/>
          <w:iCs/>
          <w:sz w:val="25"/>
          <w:szCs w:val="25"/>
          <w:lang w:eastAsia="pl-PL"/>
        </w:rPr>
      </w:pPr>
      <w:r w:rsidRPr="00BA7648">
        <w:rPr>
          <w:rFonts w:asciiTheme="majorHAnsi" w:eastAsia="Times New Roman" w:hAnsiTheme="majorHAnsi" w:cs="Times New Roman"/>
          <w:b/>
          <w:bCs/>
          <w:i/>
          <w:iCs/>
          <w:sz w:val="25"/>
          <w:szCs w:val="25"/>
          <w:lang w:eastAsia="pl-PL"/>
        </w:rPr>
        <w:t>1)</w:t>
      </w:r>
      <w:r w:rsidR="003C3F20" w:rsidRPr="00BA7648">
        <w:rPr>
          <w:rFonts w:asciiTheme="majorHAnsi" w:eastAsia="Times New Roman" w:hAnsiTheme="majorHAnsi" w:cs="Times New Roman"/>
          <w:i/>
          <w:iCs/>
          <w:sz w:val="25"/>
          <w:szCs w:val="25"/>
          <w:lang w:eastAsia="pl-PL"/>
        </w:rPr>
        <w:t xml:space="preserve"> </w:t>
      </w:r>
      <w:r w:rsidRPr="00BA7648">
        <w:rPr>
          <w:rFonts w:asciiTheme="majorHAnsi" w:eastAsia="Times New Roman" w:hAnsiTheme="majorHAnsi" w:cs="Times New Roman"/>
          <w:i/>
          <w:iCs/>
          <w:sz w:val="25"/>
          <w:szCs w:val="25"/>
          <w:lang w:eastAsia="pl-PL"/>
        </w:rPr>
        <w:t>posiadają deklarację CE;</w:t>
      </w:r>
    </w:p>
    <w:p w14:paraId="6B640DED" w14:textId="5C7D02F7" w:rsidR="00543A3A" w:rsidRPr="00BA7648" w:rsidRDefault="00543A3A" w:rsidP="00F115A4">
      <w:pPr>
        <w:shd w:val="clear" w:color="auto" w:fill="FFFFFF"/>
        <w:spacing w:after="0" w:line="240" w:lineRule="auto"/>
        <w:ind w:left="708"/>
        <w:jc w:val="both"/>
        <w:rPr>
          <w:rFonts w:asciiTheme="majorHAnsi" w:eastAsia="Times New Roman" w:hAnsiTheme="majorHAnsi" w:cs="Times New Roman"/>
          <w:i/>
          <w:iCs/>
          <w:sz w:val="25"/>
          <w:szCs w:val="25"/>
          <w:lang w:eastAsia="pl-PL"/>
        </w:rPr>
      </w:pPr>
      <w:r w:rsidRPr="00BA7648">
        <w:rPr>
          <w:rFonts w:asciiTheme="majorHAnsi" w:eastAsia="Times New Roman" w:hAnsiTheme="majorHAnsi" w:cs="Times New Roman"/>
          <w:b/>
          <w:bCs/>
          <w:i/>
          <w:iCs/>
          <w:sz w:val="25"/>
          <w:szCs w:val="25"/>
          <w:lang w:eastAsia="pl-PL"/>
        </w:rPr>
        <w:t>2)</w:t>
      </w:r>
      <w:r w:rsidRPr="00BA7648">
        <w:rPr>
          <w:rFonts w:asciiTheme="majorHAnsi" w:eastAsia="Times New Roman" w:hAnsiTheme="majorHAnsi" w:cs="Times New Roman"/>
          <w:i/>
          <w:iCs/>
          <w:sz w:val="25"/>
          <w:szCs w:val="25"/>
          <w:lang w:eastAsia="pl-PL"/>
        </w:rPr>
        <w:t> posiadają certyfikat ISO 9001 dla producenta, z tym że warunek ten nie dotyczy sprzętu, pomocy dydaktycznych lub narzędzi do terapii stanowiących wyroby medyczne, o których mowa w pkt 3;</w:t>
      </w:r>
    </w:p>
    <w:p w14:paraId="11F8DED4" w14:textId="49B44D74" w:rsidR="00543A3A" w:rsidRPr="00BA7648" w:rsidRDefault="00543A3A" w:rsidP="00F115A4">
      <w:pPr>
        <w:shd w:val="clear" w:color="auto" w:fill="FFFFFF"/>
        <w:spacing w:after="0" w:line="240" w:lineRule="auto"/>
        <w:ind w:left="708"/>
        <w:jc w:val="both"/>
        <w:rPr>
          <w:rFonts w:asciiTheme="majorHAnsi" w:eastAsia="Times New Roman" w:hAnsiTheme="majorHAnsi" w:cs="Times New Roman"/>
          <w:i/>
          <w:iCs/>
          <w:sz w:val="25"/>
          <w:szCs w:val="25"/>
          <w:lang w:eastAsia="pl-PL"/>
        </w:rPr>
      </w:pPr>
      <w:r w:rsidRPr="00BA7648">
        <w:rPr>
          <w:rFonts w:asciiTheme="majorHAnsi" w:eastAsia="Times New Roman" w:hAnsiTheme="majorHAnsi" w:cs="Times New Roman"/>
          <w:b/>
          <w:bCs/>
          <w:i/>
          <w:iCs/>
          <w:sz w:val="25"/>
          <w:szCs w:val="25"/>
          <w:lang w:eastAsia="pl-PL"/>
        </w:rPr>
        <w:lastRenderedPageBreak/>
        <w:t>3)</w:t>
      </w:r>
      <w:r w:rsidR="003C3F20" w:rsidRPr="00BA7648">
        <w:rPr>
          <w:rFonts w:asciiTheme="majorHAnsi" w:eastAsia="Times New Roman" w:hAnsiTheme="majorHAnsi" w:cs="Times New Roman"/>
          <w:i/>
          <w:iCs/>
          <w:sz w:val="25"/>
          <w:szCs w:val="25"/>
          <w:lang w:eastAsia="pl-PL"/>
        </w:rPr>
        <w:t xml:space="preserve"> </w:t>
      </w:r>
      <w:r w:rsidRPr="00BA7648">
        <w:rPr>
          <w:rFonts w:asciiTheme="majorHAnsi" w:eastAsia="Times New Roman" w:hAnsiTheme="majorHAnsi" w:cs="Times New Roman"/>
          <w:i/>
          <w:iCs/>
          <w:sz w:val="25"/>
          <w:szCs w:val="25"/>
          <w:lang w:eastAsia="pl-PL"/>
        </w:rPr>
        <w:t>zostały wytworzone zgodnie z normą medyczną PN-EN ISO 13485 - w przypadku gdy sprzęt, pomoce dydaktyczne lub narzędzia do terapii stanowią wyroby medyczne;</w:t>
      </w:r>
    </w:p>
    <w:p w14:paraId="6F0B7A0A" w14:textId="77777777" w:rsidR="00F115A4" w:rsidRPr="00BA7648" w:rsidRDefault="00543A3A" w:rsidP="00F115A4">
      <w:pPr>
        <w:shd w:val="clear" w:color="auto" w:fill="FFFFFF"/>
        <w:spacing w:after="0" w:line="240" w:lineRule="auto"/>
        <w:ind w:left="708"/>
        <w:jc w:val="both"/>
        <w:rPr>
          <w:rFonts w:asciiTheme="majorHAnsi" w:eastAsia="Times New Roman" w:hAnsiTheme="majorHAnsi" w:cs="Times New Roman"/>
          <w:i/>
          <w:iCs/>
          <w:sz w:val="25"/>
          <w:szCs w:val="25"/>
          <w:lang w:eastAsia="pl-PL"/>
        </w:rPr>
      </w:pPr>
      <w:r w:rsidRPr="00BA7648">
        <w:rPr>
          <w:rFonts w:asciiTheme="majorHAnsi" w:eastAsia="Times New Roman" w:hAnsiTheme="majorHAnsi" w:cs="Times New Roman"/>
          <w:b/>
          <w:bCs/>
          <w:i/>
          <w:iCs/>
          <w:sz w:val="25"/>
          <w:szCs w:val="25"/>
          <w:lang w:eastAsia="pl-PL"/>
        </w:rPr>
        <w:t>4)</w:t>
      </w:r>
      <w:r w:rsidRPr="00BA7648">
        <w:rPr>
          <w:rFonts w:asciiTheme="majorHAnsi" w:eastAsia="Times New Roman" w:hAnsiTheme="majorHAnsi" w:cs="Times New Roman"/>
          <w:i/>
          <w:iCs/>
          <w:sz w:val="25"/>
          <w:szCs w:val="25"/>
          <w:lang w:eastAsia="pl-PL"/>
        </w:rPr>
        <w:t> są fabrycznie nowe i wolne od obciążeń prawami osób trzecich;</w:t>
      </w:r>
    </w:p>
    <w:p w14:paraId="69605448" w14:textId="1D3AACFF" w:rsidR="00543A3A" w:rsidRPr="00BA7648" w:rsidRDefault="00543A3A" w:rsidP="00F115A4">
      <w:pPr>
        <w:shd w:val="clear" w:color="auto" w:fill="FFFFFF"/>
        <w:spacing w:after="0" w:line="240" w:lineRule="auto"/>
        <w:ind w:left="708"/>
        <w:jc w:val="both"/>
        <w:rPr>
          <w:rFonts w:asciiTheme="majorHAnsi" w:eastAsia="Times New Roman" w:hAnsiTheme="majorHAnsi" w:cs="Times New Roman"/>
          <w:i/>
          <w:iCs/>
          <w:sz w:val="25"/>
          <w:szCs w:val="25"/>
          <w:lang w:eastAsia="pl-PL"/>
        </w:rPr>
      </w:pPr>
      <w:r w:rsidRPr="00BA7648">
        <w:rPr>
          <w:rFonts w:asciiTheme="majorHAnsi" w:eastAsia="Times New Roman" w:hAnsiTheme="majorHAnsi" w:cs="Times New Roman"/>
          <w:b/>
          <w:bCs/>
          <w:i/>
          <w:iCs/>
          <w:sz w:val="25"/>
          <w:szCs w:val="25"/>
          <w:lang w:eastAsia="pl-PL"/>
        </w:rPr>
        <w:t>5)</w:t>
      </w:r>
      <w:r w:rsidR="003C3F20" w:rsidRPr="00BA7648">
        <w:rPr>
          <w:rFonts w:asciiTheme="majorHAnsi" w:eastAsia="Times New Roman" w:hAnsiTheme="majorHAnsi" w:cs="Times New Roman"/>
          <w:i/>
          <w:iCs/>
          <w:sz w:val="25"/>
          <w:szCs w:val="25"/>
          <w:lang w:eastAsia="pl-PL"/>
        </w:rPr>
        <w:t xml:space="preserve"> </w:t>
      </w:r>
      <w:r w:rsidRPr="00BA7648">
        <w:rPr>
          <w:rFonts w:asciiTheme="majorHAnsi" w:eastAsia="Times New Roman" w:hAnsiTheme="majorHAnsi" w:cs="Times New Roman"/>
          <w:i/>
          <w:iCs/>
          <w:sz w:val="25"/>
          <w:szCs w:val="25"/>
          <w:lang w:eastAsia="pl-PL"/>
        </w:rPr>
        <w:t>posiadają dołączone niezbędne instrukcje i materiały dotyczące użytkowania, sporządzone w języku polskim;</w:t>
      </w:r>
    </w:p>
    <w:p w14:paraId="7AD04235" w14:textId="414B3867" w:rsidR="00A57676" w:rsidRPr="00BA7648" w:rsidRDefault="00543A3A" w:rsidP="00E13ACE">
      <w:pPr>
        <w:shd w:val="clear" w:color="auto" w:fill="FFFFFF"/>
        <w:spacing w:after="0" w:line="240" w:lineRule="auto"/>
        <w:ind w:left="708"/>
        <w:jc w:val="both"/>
        <w:rPr>
          <w:rFonts w:asciiTheme="majorHAnsi" w:eastAsia="Times New Roman" w:hAnsiTheme="majorHAnsi" w:cs="Times New Roman"/>
          <w:sz w:val="25"/>
          <w:szCs w:val="25"/>
          <w:lang w:eastAsia="pl-PL"/>
        </w:rPr>
      </w:pPr>
      <w:r w:rsidRPr="00BA7648">
        <w:rPr>
          <w:rFonts w:asciiTheme="majorHAnsi" w:eastAsia="Times New Roman" w:hAnsiTheme="majorHAnsi" w:cs="Times New Roman"/>
          <w:b/>
          <w:bCs/>
          <w:i/>
          <w:iCs/>
          <w:sz w:val="25"/>
          <w:szCs w:val="25"/>
          <w:lang w:eastAsia="pl-PL"/>
        </w:rPr>
        <w:t>6)</w:t>
      </w:r>
      <w:r w:rsidR="003C3F20" w:rsidRPr="00BA7648">
        <w:rPr>
          <w:rFonts w:asciiTheme="majorHAnsi" w:eastAsia="Times New Roman" w:hAnsiTheme="majorHAnsi" w:cs="Times New Roman"/>
          <w:i/>
          <w:iCs/>
          <w:sz w:val="25"/>
          <w:szCs w:val="25"/>
          <w:lang w:eastAsia="pl-PL"/>
        </w:rPr>
        <w:t xml:space="preserve"> </w:t>
      </w:r>
      <w:r w:rsidRPr="00BA7648">
        <w:rPr>
          <w:rFonts w:asciiTheme="majorHAnsi" w:eastAsia="Times New Roman" w:hAnsiTheme="majorHAnsi" w:cs="Times New Roman"/>
          <w:i/>
          <w:iCs/>
          <w:sz w:val="25"/>
          <w:szCs w:val="25"/>
          <w:lang w:eastAsia="pl-PL"/>
        </w:rPr>
        <w:t>posiadają okres gwarancji udzielonej przez producenta lub dostawcę nie krótszy niż 2 lata</w:t>
      </w:r>
      <w:r w:rsidR="00EE3D00" w:rsidRPr="00BA7648">
        <w:rPr>
          <w:rFonts w:asciiTheme="majorHAnsi" w:eastAsia="Times New Roman" w:hAnsiTheme="majorHAnsi" w:cs="Times New Roman"/>
          <w:i/>
          <w:iCs/>
          <w:sz w:val="25"/>
          <w:szCs w:val="25"/>
          <w:lang w:eastAsia="pl-PL"/>
        </w:rPr>
        <w:t xml:space="preserve"> -&gt; dotyczy całego zakresu przedmiotu zamówienia</w:t>
      </w:r>
      <w:r w:rsidR="0011636C" w:rsidRPr="00BA7648">
        <w:rPr>
          <w:rFonts w:asciiTheme="majorHAnsi" w:eastAsia="Times New Roman" w:hAnsiTheme="majorHAnsi" w:cs="Times New Roman"/>
          <w:i/>
          <w:iCs/>
          <w:sz w:val="25"/>
          <w:szCs w:val="25"/>
          <w:lang w:eastAsia="pl-PL"/>
        </w:rPr>
        <w:t xml:space="preserve"> (minimalny okres gwarancji, o ile w opisie przedmiotu zamówienia dla poszczególnych asortymentów nie wskazano inaczej)</w:t>
      </w:r>
      <w:r w:rsidR="00055E66" w:rsidRPr="00BA7648">
        <w:rPr>
          <w:rFonts w:asciiTheme="majorHAnsi" w:eastAsia="Times New Roman" w:hAnsiTheme="majorHAnsi" w:cs="Times New Roman"/>
          <w:i/>
          <w:iCs/>
          <w:sz w:val="25"/>
          <w:szCs w:val="25"/>
          <w:lang w:eastAsia="pl-PL"/>
        </w:rPr>
        <w:t>.</w:t>
      </w:r>
    </w:p>
    <w:p w14:paraId="6004C7E7" w14:textId="6F006538" w:rsidR="00A57676" w:rsidRPr="00BA7648" w:rsidRDefault="00A57676" w:rsidP="00506EB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5"/>
          <w:szCs w:val="25"/>
          <w:lang w:eastAsia="pl-PL"/>
        </w:rPr>
      </w:pPr>
      <w:r w:rsidRPr="00BA7648">
        <w:rPr>
          <w:rFonts w:asciiTheme="majorHAnsi" w:eastAsia="Times New Roman" w:hAnsiTheme="majorHAnsi" w:cs="Times New Roman"/>
          <w:sz w:val="25"/>
          <w:szCs w:val="25"/>
          <w:lang w:eastAsia="pl-PL"/>
        </w:rPr>
        <w:t>- Wykonawca musi posiadać własny Certyfikowany przez Producenta Centrum Wsparcia dla sprzedawanych produktów,</w:t>
      </w:r>
    </w:p>
    <w:p w14:paraId="66E0F82A" w14:textId="7CB8FE68" w:rsidR="00506EBD" w:rsidRPr="00BA7648" w:rsidRDefault="00F50DE8" w:rsidP="00506EB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5"/>
          <w:szCs w:val="25"/>
          <w:lang w:eastAsia="pl-PL"/>
        </w:rPr>
      </w:pPr>
      <w:r w:rsidRPr="00BA7648">
        <w:rPr>
          <w:rFonts w:asciiTheme="majorHAnsi" w:eastAsia="Times New Roman" w:hAnsiTheme="majorHAnsi" w:cs="Times New Roman"/>
          <w:sz w:val="25"/>
          <w:szCs w:val="25"/>
          <w:lang w:eastAsia="pl-PL"/>
        </w:rPr>
        <w:t xml:space="preserve">- </w:t>
      </w:r>
      <w:r w:rsidR="00524004" w:rsidRPr="00BA7648">
        <w:rPr>
          <w:rFonts w:asciiTheme="majorHAnsi" w:eastAsia="Times New Roman" w:hAnsiTheme="majorHAnsi" w:cs="Times New Roman"/>
          <w:sz w:val="25"/>
          <w:szCs w:val="25"/>
          <w:lang w:eastAsia="pl-PL"/>
        </w:rPr>
        <w:t>przedmiot zamówienia należy wykonać</w:t>
      </w:r>
      <w:r w:rsidR="00D0147D" w:rsidRPr="00BA7648">
        <w:rPr>
          <w:rFonts w:asciiTheme="majorHAnsi" w:eastAsia="Times New Roman" w:hAnsiTheme="majorHAnsi" w:cs="Times New Roman"/>
          <w:sz w:val="25"/>
          <w:szCs w:val="25"/>
          <w:lang w:eastAsia="pl-PL"/>
        </w:rPr>
        <w:t xml:space="preserve"> zgodnie z warunkami określonymi w niniejszym zapytaniu ofertowym (ogłoszeniu o zamówieniu) wraz z załącznikami</w:t>
      </w:r>
      <w:r w:rsidR="00506EBD" w:rsidRPr="00BA7648">
        <w:rPr>
          <w:rFonts w:asciiTheme="majorHAnsi" w:eastAsia="Times New Roman" w:hAnsiTheme="majorHAnsi" w:cs="Times New Roman"/>
          <w:sz w:val="25"/>
          <w:szCs w:val="25"/>
          <w:lang w:eastAsia="pl-PL"/>
        </w:rPr>
        <w:t xml:space="preserve">. </w:t>
      </w:r>
      <w:r w:rsidR="00506EBD" w:rsidRPr="00BA7648">
        <w:rPr>
          <w:rFonts w:asciiTheme="majorHAnsi" w:eastAsia="Times New Roman" w:hAnsiTheme="majorHAnsi" w:cs="Times New Roman"/>
          <w:sz w:val="25"/>
          <w:szCs w:val="25"/>
          <w:u w:val="single"/>
          <w:lang w:eastAsia="pl-PL"/>
        </w:rPr>
        <w:t>Szczegółowy opis przedmiotu zamówienia zawiera</w:t>
      </w:r>
      <w:r w:rsidR="00D444B4" w:rsidRPr="00BA7648">
        <w:rPr>
          <w:rFonts w:asciiTheme="majorHAnsi" w:eastAsia="Times New Roman" w:hAnsiTheme="majorHAnsi" w:cs="Times New Roman"/>
          <w:sz w:val="25"/>
          <w:szCs w:val="25"/>
          <w:u w:val="single"/>
          <w:lang w:eastAsia="pl-PL"/>
        </w:rPr>
        <w:t xml:space="preserve"> m. in.</w:t>
      </w:r>
      <w:r w:rsidR="00506EBD" w:rsidRPr="00BA7648">
        <w:rPr>
          <w:rFonts w:asciiTheme="majorHAnsi" w:eastAsia="Times New Roman" w:hAnsiTheme="majorHAnsi" w:cs="Times New Roman"/>
          <w:sz w:val="25"/>
          <w:szCs w:val="25"/>
          <w:u w:val="single"/>
          <w:lang w:eastAsia="pl-PL"/>
        </w:rPr>
        <w:t xml:space="preserve">: </w:t>
      </w:r>
      <w:r w:rsidR="00B76346" w:rsidRPr="00BA7648">
        <w:rPr>
          <w:rFonts w:asciiTheme="majorHAnsi" w:eastAsia="Times New Roman" w:hAnsiTheme="majorHAnsi" w:cs="Times New Roman"/>
          <w:sz w:val="25"/>
          <w:szCs w:val="25"/>
          <w:u w:val="single"/>
          <w:lang w:eastAsia="pl-PL"/>
        </w:rPr>
        <w:t xml:space="preserve">niniejsze zapytanie ofertowe, </w:t>
      </w:r>
      <w:r w:rsidR="00506EBD" w:rsidRPr="00BA7648">
        <w:rPr>
          <w:rFonts w:asciiTheme="majorHAnsi" w:eastAsia="Times New Roman" w:hAnsiTheme="majorHAnsi" w:cs="Times New Roman"/>
          <w:sz w:val="25"/>
          <w:szCs w:val="25"/>
          <w:u w:val="single"/>
          <w:lang w:eastAsia="pl-PL"/>
        </w:rPr>
        <w:t>wzór umowy</w:t>
      </w:r>
      <w:r w:rsidR="003C00E3" w:rsidRPr="00BA7648">
        <w:rPr>
          <w:rFonts w:asciiTheme="majorHAnsi" w:eastAsia="Times New Roman" w:hAnsiTheme="majorHAnsi" w:cs="Times New Roman"/>
          <w:sz w:val="25"/>
          <w:szCs w:val="25"/>
          <w:u w:val="single"/>
          <w:lang w:eastAsia="pl-PL"/>
        </w:rPr>
        <w:t>.</w:t>
      </w:r>
    </w:p>
    <w:p w14:paraId="792BDC4A" w14:textId="6E3402EA" w:rsidR="00524004" w:rsidRPr="00BA7648" w:rsidRDefault="00524004" w:rsidP="00FA27D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5"/>
          <w:szCs w:val="25"/>
          <w:lang w:eastAsia="pl-PL"/>
        </w:rPr>
      </w:pPr>
      <w:r w:rsidRPr="00BA7648">
        <w:rPr>
          <w:rFonts w:asciiTheme="majorHAnsi" w:eastAsia="Times New Roman" w:hAnsiTheme="majorHAnsi" w:cs="Times New Roman"/>
          <w:sz w:val="25"/>
          <w:szCs w:val="25"/>
          <w:lang w:eastAsia="pl-PL"/>
        </w:rPr>
        <w:t>- zamówienie obejmuje w szczególności:</w:t>
      </w:r>
    </w:p>
    <w:p w14:paraId="01EB2500" w14:textId="3E989610" w:rsidR="00FA27D3" w:rsidRPr="00BA7648" w:rsidRDefault="00524004" w:rsidP="00524004">
      <w:pPr>
        <w:shd w:val="clear" w:color="auto" w:fill="FFFFFF"/>
        <w:spacing w:after="0" w:line="240" w:lineRule="auto"/>
        <w:ind w:left="708" w:firstLine="60"/>
        <w:jc w:val="both"/>
        <w:rPr>
          <w:rFonts w:asciiTheme="majorHAnsi" w:eastAsia="Times New Roman" w:hAnsiTheme="majorHAnsi" w:cs="Times New Roman"/>
          <w:sz w:val="25"/>
          <w:szCs w:val="25"/>
          <w:lang w:eastAsia="pl-PL"/>
        </w:rPr>
      </w:pPr>
      <w:r w:rsidRPr="00BA7648">
        <w:rPr>
          <w:rFonts w:asciiTheme="majorHAnsi" w:eastAsia="Times New Roman" w:hAnsiTheme="majorHAnsi" w:cs="Times New Roman"/>
          <w:sz w:val="25"/>
          <w:szCs w:val="25"/>
          <w:lang w:eastAsia="pl-PL"/>
        </w:rPr>
        <w:t>*</w:t>
      </w:r>
      <w:r w:rsidR="002A6924">
        <w:rPr>
          <w:rFonts w:asciiTheme="majorHAnsi" w:eastAsia="Times New Roman" w:hAnsiTheme="majorHAnsi" w:cs="Times New Roman"/>
          <w:sz w:val="25"/>
          <w:szCs w:val="25"/>
          <w:lang w:eastAsia="pl-PL"/>
        </w:rPr>
        <w:t xml:space="preserve"> </w:t>
      </w:r>
      <w:r w:rsidRPr="00BA7648">
        <w:rPr>
          <w:rFonts w:asciiTheme="majorHAnsi" w:eastAsia="Times New Roman" w:hAnsiTheme="majorHAnsi" w:cs="Times New Roman"/>
          <w:sz w:val="25"/>
          <w:szCs w:val="25"/>
          <w:lang w:eastAsia="pl-PL"/>
        </w:rPr>
        <w:t xml:space="preserve">dostawę </w:t>
      </w:r>
      <w:r w:rsidR="00FA27D3" w:rsidRPr="00BA7648">
        <w:rPr>
          <w:rFonts w:asciiTheme="majorHAnsi" w:eastAsia="Times New Roman" w:hAnsiTheme="majorHAnsi" w:cs="Times New Roman"/>
          <w:sz w:val="25"/>
          <w:szCs w:val="25"/>
          <w:lang w:eastAsia="pl-PL"/>
        </w:rPr>
        <w:t>pełnego zakresu przedmiotu zamówienia wraz z transportem</w:t>
      </w:r>
      <w:r w:rsidR="00DF26B9" w:rsidRPr="00BA7648">
        <w:rPr>
          <w:rFonts w:asciiTheme="majorHAnsi" w:eastAsia="Times New Roman" w:hAnsiTheme="majorHAnsi" w:cs="Times New Roman"/>
          <w:sz w:val="25"/>
          <w:szCs w:val="25"/>
          <w:lang w:eastAsia="pl-PL"/>
        </w:rPr>
        <w:t xml:space="preserve"> (gwarantującym bezusterkową dostawę)</w:t>
      </w:r>
      <w:r w:rsidR="00FA27D3" w:rsidRPr="00BA7648">
        <w:rPr>
          <w:rFonts w:asciiTheme="majorHAnsi" w:eastAsia="Times New Roman" w:hAnsiTheme="majorHAnsi" w:cs="Times New Roman"/>
          <w:sz w:val="25"/>
          <w:szCs w:val="25"/>
          <w:lang w:eastAsia="pl-PL"/>
        </w:rPr>
        <w:t>,</w:t>
      </w:r>
    </w:p>
    <w:p w14:paraId="34F718B7" w14:textId="193CEEF6" w:rsidR="00FA27D3" w:rsidRPr="00BA7648" w:rsidRDefault="00524004" w:rsidP="00524004">
      <w:pPr>
        <w:shd w:val="clear" w:color="auto" w:fill="FFFFFF"/>
        <w:spacing w:after="0" w:line="240" w:lineRule="auto"/>
        <w:ind w:left="708" w:firstLine="60"/>
        <w:jc w:val="both"/>
        <w:rPr>
          <w:rFonts w:asciiTheme="majorHAnsi" w:eastAsia="Times New Roman" w:hAnsiTheme="majorHAnsi" w:cs="Times New Roman"/>
          <w:sz w:val="25"/>
          <w:szCs w:val="25"/>
          <w:lang w:eastAsia="pl-PL"/>
        </w:rPr>
      </w:pPr>
      <w:r w:rsidRPr="00BA7648">
        <w:rPr>
          <w:rFonts w:asciiTheme="majorHAnsi" w:eastAsia="Times New Roman" w:hAnsiTheme="majorHAnsi" w:cs="Times New Roman"/>
          <w:sz w:val="25"/>
          <w:szCs w:val="25"/>
          <w:lang w:eastAsia="pl-PL"/>
        </w:rPr>
        <w:t xml:space="preserve">* </w:t>
      </w:r>
      <w:r w:rsidR="00FA27D3" w:rsidRPr="00BA7648">
        <w:rPr>
          <w:rFonts w:asciiTheme="majorHAnsi" w:eastAsia="Times New Roman" w:hAnsiTheme="majorHAnsi" w:cs="Times New Roman"/>
          <w:sz w:val="25"/>
          <w:szCs w:val="25"/>
          <w:lang w:eastAsia="pl-PL"/>
        </w:rPr>
        <w:t xml:space="preserve">załadunek, rozładunek, wniesienie, rozmieszczenie i montaż </w:t>
      </w:r>
      <w:r w:rsidR="00A57676" w:rsidRPr="00BA7648">
        <w:rPr>
          <w:rFonts w:asciiTheme="majorHAnsi" w:eastAsia="Times New Roman" w:hAnsiTheme="majorHAnsi" w:cs="Times New Roman"/>
          <w:sz w:val="25"/>
          <w:szCs w:val="25"/>
          <w:lang w:eastAsia="pl-PL"/>
        </w:rPr>
        <w:t xml:space="preserve">wszystkich </w:t>
      </w:r>
      <w:r w:rsidR="00FA27D3" w:rsidRPr="00BA7648">
        <w:rPr>
          <w:rFonts w:asciiTheme="majorHAnsi" w:eastAsia="Times New Roman" w:hAnsiTheme="majorHAnsi" w:cs="Times New Roman"/>
          <w:sz w:val="25"/>
          <w:szCs w:val="25"/>
          <w:lang w:eastAsia="pl-PL"/>
        </w:rPr>
        <w:t>urządzeń,</w:t>
      </w:r>
    </w:p>
    <w:p w14:paraId="591F2366" w14:textId="2F68CF6D" w:rsidR="00524004" w:rsidRPr="00BA7648" w:rsidRDefault="00524004" w:rsidP="00F50DE8">
      <w:pPr>
        <w:shd w:val="clear" w:color="auto" w:fill="FFFFFF"/>
        <w:spacing w:after="0" w:line="240" w:lineRule="auto"/>
        <w:ind w:left="708" w:firstLine="60"/>
        <w:jc w:val="both"/>
        <w:rPr>
          <w:rFonts w:asciiTheme="majorHAnsi" w:eastAsia="Times New Roman" w:hAnsiTheme="majorHAnsi" w:cs="Times New Roman"/>
          <w:sz w:val="25"/>
          <w:szCs w:val="25"/>
          <w:lang w:eastAsia="pl-PL"/>
        </w:rPr>
      </w:pPr>
      <w:r w:rsidRPr="00BA7648">
        <w:rPr>
          <w:rFonts w:asciiTheme="majorHAnsi" w:eastAsia="Times New Roman" w:hAnsiTheme="majorHAnsi" w:cs="Times New Roman"/>
          <w:sz w:val="25"/>
          <w:szCs w:val="25"/>
          <w:lang w:eastAsia="pl-PL"/>
        </w:rPr>
        <w:t xml:space="preserve">* </w:t>
      </w:r>
      <w:r w:rsidR="00FA27D3" w:rsidRPr="00BA7648">
        <w:rPr>
          <w:rFonts w:asciiTheme="majorHAnsi" w:eastAsia="Times New Roman" w:hAnsiTheme="majorHAnsi" w:cs="Times New Roman"/>
          <w:sz w:val="25"/>
          <w:szCs w:val="25"/>
          <w:lang w:eastAsia="pl-PL"/>
        </w:rPr>
        <w:t xml:space="preserve">uruchomienie </w:t>
      </w:r>
      <w:r w:rsidR="00F50DE8" w:rsidRPr="00BA7648">
        <w:rPr>
          <w:rFonts w:asciiTheme="majorHAnsi" w:eastAsia="Times New Roman" w:hAnsiTheme="majorHAnsi" w:cs="Times New Roman"/>
          <w:sz w:val="25"/>
          <w:szCs w:val="25"/>
          <w:lang w:eastAsia="pl-PL"/>
        </w:rPr>
        <w:t xml:space="preserve">oraz zintegrowanie zakupionych </w:t>
      </w:r>
      <w:r w:rsidR="00FA27D3" w:rsidRPr="00BA7648">
        <w:rPr>
          <w:rFonts w:asciiTheme="majorHAnsi" w:eastAsia="Times New Roman" w:hAnsiTheme="majorHAnsi" w:cs="Times New Roman"/>
          <w:sz w:val="25"/>
          <w:szCs w:val="25"/>
          <w:lang w:eastAsia="pl-PL"/>
        </w:rPr>
        <w:t>urządzeń</w:t>
      </w:r>
      <w:r w:rsidR="00F50DE8" w:rsidRPr="00BA7648">
        <w:rPr>
          <w:rFonts w:asciiTheme="majorHAnsi" w:eastAsia="Times New Roman" w:hAnsiTheme="majorHAnsi" w:cs="Times New Roman"/>
          <w:sz w:val="25"/>
          <w:szCs w:val="25"/>
          <w:lang w:eastAsia="pl-PL"/>
        </w:rPr>
        <w:t xml:space="preserve"> i oprogramowania wchodzących w skład sprzętu, pomocy dydaktycznych lub narzędzi do terapii z infrastrukturą szkolną przez Wykonawcę tych urządzeń i oprogramowania</w:t>
      </w:r>
      <w:r w:rsidR="00FA27D3" w:rsidRPr="00BA7648">
        <w:rPr>
          <w:rFonts w:asciiTheme="majorHAnsi" w:eastAsia="Times New Roman" w:hAnsiTheme="majorHAnsi" w:cs="Times New Roman"/>
          <w:sz w:val="25"/>
          <w:szCs w:val="25"/>
          <w:lang w:eastAsia="pl-PL"/>
        </w:rPr>
        <w:t>,</w:t>
      </w:r>
    </w:p>
    <w:p w14:paraId="351BC80A" w14:textId="509D3E56" w:rsidR="00524004" w:rsidRPr="00BA7648" w:rsidRDefault="00524004" w:rsidP="00F50DE8">
      <w:pPr>
        <w:shd w:val="clear" w:color="auto" w:fill="FFFFFF"/>
        <w:spacing w:after="0" w:line="240" w:lineRule="auto"/>
        <w:ind w:left="708" w:firstLine="60"/>
        <w:jc w:val="both"/>
        <w:rPr>
          <w:rFonts w:asciiTheme="majorHAnsi" w:eastAsia="Times New Roman" w:hAnsiTheme="majorHAnsi" w:cs="Times New Roman"/>
          <w:sz w:val="25"/>
          <w:szCs w:val="25"/>
          <w:lang w:eastAsia="pl-PL"/>
        </w:rPr>
      </w:pPr>
      <w:r w:rsidRPr="00BA7648">
        <w:rPr>
          <w:rFonts w:asciiTheme="majorHAnsi" w:eastAsia="Times New Roman" w:hAnsiTheme="majorHAnsi" w:cs="Times New Roman"/>
          <w:sz w:val="25"/>
          <w:szCs w:val="25"/>
          <w:lang w:eastAsia="pl-PL"/>
        </w:rPr>
        <w:t xml:space="preserve">* </w:t>
      </w:r>
      <w:r w:rsidR="00F50DE8" w:rsidRPr="00BA7648">
        <w:rPr>
          <w:rFonts w:asciiTheme="majorHAnsi" w:eastAsia="Times New Roman" w:hAnsiTheme="majorHAnsi" w:cs="Times New Roman"/>
          <w:sz w:val="25"/>
          <w:szCs w:val="25"/>
          <w:lang w:eastAsia="pl-PL"/>
        </w:rPr>
        <w:t xml:space="preserve">zapewnienie przez Wykonawcę (dostawcę urządzeń/ oprogramowania) technicznych szkoleń nauczycieli w zakresie funkcji i obsługi zakupionych urządzeń i oprogramowania wchodzącego w skład sprzętu, pomocy dydaktycznych lub narzędzi do terapii, </w:t>
      </w:r>
      <w:r w:rsidR="009E5C1D" w:rsidRPr="00BA7648">
        <w:rPr>
          <w:rFonts w:asciiTheme="majorHAnsi" w:eastAsia="Times New Roman" w:hAnsiTheme="majorHAnsi" w:cs="Times New Roman"/>
          <w:sz w:val="25"/>
          <w:szCs w:val="25"/>
          <w:lang w:eastAsia="pl-PL"/>
        </w:rPr>
        <w:t xml:space="preserve">w wymiarze nie krótszym niż 2 godziny (czas liczony bez przerw), </w:t>
      </w:r>
    </w:p>
    <w:p w14:paraId="3B6D4BC6" w14:textId="6741BEA9" w:rsidR="00D3526C" w:rsidRPr="00BA7648" w:rsidRDefault="00D3526C" w:rsidP="00D3526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5"/>
          <w:szCs w:val="25"/>
          <w:lang w:eastAsia="pl-PL"/>
        </w:rPr>
      </w:pPr>
      <w:r w:rsidRPr="00BA7648">
        <w:rPr>
          <w:rFonts w:asciiTheme="majorHAnsi" w:eastAsia="Times New Roman" w:hAnsiTheme="majorHAnsi" w:cs="Times New Roman"/>
          <w:sz w:val="25"/>
          <w:szCs w:val="25"/>
          <w:lang w:eastAsia="pl-PL"/>
        </w:rPr>
        <w:t>- Wykonawca zobowiązany jest w dniu dostawy przekazać Zamawiającemu wszelką dokumentację dostarczoną przez producenta sprzętu zgodnie z ofertą Wykonawcy, w szczególności: karty gwarancyjne producenta, instrukcje obsługi w języku polskim itp.</w:t>
      </w:r>
    </w:p>
    <w:p w14:paraId="23A8254B" w14:textId="77777777" w:rsidR="00715B5A" w:rsidRDefault="00715B5A" w:rsidP="00F602D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FF0000"/>
          <w:sz w:val="25"/>
          <w:szCs w:val="25"/>
          <w:lang w:eastAsia="pl-PL"/>
        </w:rPr>
      </w:pPr>
    </w:p>
    <w:p w14:paraId="4082A8D7" w14:textId="3EBA7FE5" w:rsidR="00715B5A" w:rsidRPr="00641CA3" w:rsidRDefault="00715B5A" w:rsidP="00641CA3">
      <w:pPr>
        <w:pStyle w:val="Akapitzlist"/>
        <w:numPr>
          <w:ilvl w:val="0"/>
          <w:numId w:val="38"/>
        </w:numPr>
        <w:shd w:val="clear" w:color="auto" w:fill="F2F2F2" w:themeFill="background1" w:themeFillShade="F2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5"/>
          <w:szCs w:val="25"/>
          <w:lang w:eastAsia="pl-PL"/>
        </w:rPr>
      </w:pPr>
      <w:r w:rsidRPr="00641CA3">
        <w:rPr>
          <w:rFonts w:asciiTheme="majorHAnsi" w:eastAsia="Times New Roman" w:hAnsiTheme="majorHAnsi" w:cs="Times New Roman"/>
          <w:b/>
          <w:bCs/>
          <w:sz w:val="25"/>
          <w:szCs w:val="25"/>
          <w:lang w:eastAsia="pl-PL"/>
        </w:rPr>
        <w:t xml:space="preserve">Kwestie gwarancyjne: </w:t>
      </w:r>
    </w:p>
    <w:p w14:paraId="40F32FFD" w14:textId="04AB73B5" w:rsidR="00F602D6" w:rsidRPr="002A6924" w:rsidRDefault="00524004" w:rsidP="00F602D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5"/>
          <w:szCs w:val="25"/>
          <w:lang w:eastAsia="pl-PL"/>
        </w:rPr>
      </w:pPr>
      <w:r w:rsidRPr="002A6924">
        <w:rPr>
          <w:rFonts w:asciiTheme="majorHAnsi" w:eastAsia="Times New Roman" w:hAnsiTheme="majorHAnsi" w:cs="Times New Roman"/>
          <w:sz w:val="25"/>
          <w:szCs w:val="25"/>
          <w:lang w:eastAsia="pl-PL"/>
        </w:rPr>
        <w:t xml:space="preserve">- </w:t>
      </w:r>
      <w:r w:rsidR="00882FFA" w:rsidRPr="002A6924">
        <w:rPr>
          <w:rFonts w:asciiTheme="majorHAnsi" w:eastAsia="Times New Roman" w:hAnsiTheme="majorHAnsi" w:cs="Times New Roman"/>
          <w:sz w:val="25"/>
          <w:szCs w:val="25"/>
          <w:lang w:eastAsia="pl-PL"/>
        </w:rPr>
        <w:t>Czas reakcji na serwis nie może być dłuższy niż 4 godzin od momentu poinformowania Wykonawcy o zaistniałej sytuacji</w:t>
      </w:r>
      <w:r w:rsidR="00F602D6" w:rsidRPr="002A6924">
        <w:rPr>
          <w:rFonts w:asciiTheme="majorHAnsi" w:eastAsia="Times New Roman" w:hAnsiTheme="majorHAnsi" w:cs="Times New Roman"/>
          <w:sz w:val="25"/>
          <w:szCs w:val="25"/>
          <w:lang w:eastAsia="pl-PL"/>
        </w:rPr>
        <w:t>. Przez czas reakcji na awarię Zamawiający rozumie czas jaki upłynie od zgłoszenia awarii do nawiązania kontaktu przez pracownika serwisu ze zgłaszającym awarię pracownikiem Zamawiającego lub Przedstawiciela Szkoły w celu przeprowadzenia wstępnej diagnostyki i w miarę możliwości przekazania zaleceń. Kontakt może mieć formę bezpośrednią, telefoniczną lub mailową</w:t>
      </w:r>
      <w:r w:rsidR="00715B5A" w:rsidRPr="002A6924">
        <w:rPr>
          <w:rFonts w:asciiTheme="majorHAnsi" w:eastAsia="Times New Roman" w:hAnsiTheme="majorHAnsi" w:cs="Times New Roman"/>
          <w:sz w:val="25"/>
          <w:szCs w:val="25"/>
          <w:lang w:eastAsia="pl-PL"/>
        </w:rPr>
        <w:t>.</w:t>
      </w:r>
    </w:p>
    <w:p w14:paraId="79F97BCC" w14:textId="79640D37" w:rsidR="00F56000" w:rsidRPr="002A6924" w:rsidRDefault="00715B5A" w:rsidP="00A1415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5"/>
          <w:szCs w:val="25"/>
          <w:lang w:eastAsia="pl-PL"/>
        </w:rPr>
      </w:pPr>
      <w:r w:rsidRPr="002A6924">
        <w:rPr>
          <w:rFonts w:asciiTheme="majorHAnsi" w:eastAsia="Times New Roman" w:hAnsiTheme="majorHAnsi" w:cs="Times New Roman"/>
          <w:sz w:val="25"/>
          <w:szCs w:val="25"/>
          <w:lang w:eastAsia="pl-PL"/>
        </w:rPr>
        <w:t>- Czas usunięcia awarii, liczony od momentu zgłoszenia awarii do momentu jej usunięcia (przywrócenia pełnej sprawności urządzenia), nie może być dłuższy niż 2 dni robocze.</w:t>
      </w:r>
    </w:p>
    <w:p w14:paraId="3A10A92E" w14:textId="77777777" w:rsidR="0031295C" w:rsidRDefault="0031295C" w:rsidP="00882FF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FF0000"/>
          <w:sz w:val="25"/>
          <w:szCs w:val="25"/>
          <w:lang w:eastAsia="pl-PL"/>
        </w:rPr>
      </w:pPr>
    </w:p>
    <w:p w14:paraId="3D51FEDD" w14:textId="58331099" w:rsidR="00E13ACE" w:rsidRPr="00641CA3" w:rsidRDefault="00FF4839" w:rsidP="00641CA3">
      <w:pPr>
        <w:pStyle w:val="Akapitzlist"/>
        <w:numPr>
          <w:ilvl w:val="0"/>
          <w:numId w:val="38"/>
        </w:numPr>
        <w:shd w:val="clear" w:color="auto" w:fill="F2F2F2" w:themeFill="background1" w:themeFillShade="F2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5"/>
          <w:szCs w:val="25"/>
          <w:lang w:eastAsia="pl-PL"/>
        </w:rPr>
      </w:pPr>
      <w:r w:rsidRPr="00641CA3">
        <w:rPr>
          <w:rFonts w:asciiTheme="majorHAnsi" w:eastAsia="Times New Roman" w:hAnsiTheme="majorHAnsi" w:cs="Times New Roman"/>
          <w:b/>
          <w:bCs/>
          <w:sz w:val="25"/>
          <w:szCs w:val="25"/>
          <w:lang w:eastAsia="pl-PL"/>
        </w:rPr>
        <w:lastRenderedPageBreak/>
        <w:t>Parametry</w:t>
      </w:r>
      <w:r w:rsidR="00E13ACE" w:rsidRPr="00641CA3">
        <w:rPr>
          <w:rFonts w:asciiTheme="majorHAnsi" w:eastAsia="Times New Roman" w:hAnsiTheme="majorHAnsi" w:cs="Times New Roman"/>
          <w:b/>
          <w:bCs/>
          <w:sz w:val="25"/>
          <w:szCs w:val="25"/>
          <w:lang w:eastAsia="pl-PL"/>
        </w:rPr>
        <w:t xml:space="preserve"> dot. oferowanych produktów i ich równoważności: </w:t>
      </w:r>
    </w:p>
    <w:p w14:paraId="6BF4AF5F" w14:textId="49E2535A" w:rsidR="00896416" w:rsidRPr="002E0B5F" w:rsidRDefault="00882FFA" w:rsidP="000E17B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5"/>
          <w:szCs w:val="25"/>
          <w:lang w:eastAsia="pl-PL"/>
        </w:rPr>
      </w:pPr>
      <w:r w:rsidRPr="002E0B5F">
        <w:rPr>
          <w:rFonts w:asciiTheme="majorHAnsi" w:eastAsia="Times New Roman" w:hAnsiTheme="majorHAnsi" w:cs="Times New Roman"/>
          <w:sz w:val="25"/>
          <w:szCs w:val="25"/>
          <w:lang w:eastAsia="pl-PL"/>
        </w:rPr>
        <w:t xml:space="preserve">- </w:t>
      </w:r>
      <w:r w:rsidR="00896416" w:rsidRPr="002E0B5F">
        <w:rPr>
          <w:rFonts w:asciiTheme="majorHAnsi" w:hAnsiTheme="majorHAnsi" w:cstheme="majorHAnsi"/>
          <w:bCs/>
          <w:sz w:val="25"/>
          <w:szCs w:val="25"/>
        </w:rPr>
        <w:t>Podana specyfikacja określa minimalne standardy wykonania</w:t>
      </w:r>
      <w:r w:rsidR="003324BC" w:rsidRPr="002E0B5F">
        <w:rPr>
          <w:rFonts w:asciiTheme="majorHAnsi" w:hAnsiTheme="majorHAnsi" w:cstheme="majorHAnsi"/>
          <w:bCs/>
          <w:sz w:val="25"/>
          <w:szCs w:val="25"/>
        </w:rPr>
        <w:t xml:space="preserve"> przedmiotu zamówienia </w:t>
      </w:r>
      <w:r w:rsidR="00896416" w:rsidRPr="002E0B5F">
        <w:rPr>
          <w:rFonts w:asciiTheme="majorHAnsi" w:hAnsiTheme="majorHAnsi" w:cstheme="majorHAnsi"/>
          <w:bCs/>
          <w:sz w:val="25"/>
          <w:szCs w:val="25"/>
        </w:rPr>
        <w:t>i parametry techniczne.</w:t>
      </w:r>
    </w:p>
    <w:p w14:paraId="7E647B6E" w14:textId="09A2296A" w:rsidR="00896416" w:rsidRPr="0069054E" w:rsidRDefault="00AC33BF" w:rsidP="000E17B8">
      <w:pPr>
        <w:pStyle w:val="NormalnyWeb"/>
        <w:spacing w:before="0" w:beforeAutospacing="0"/>
        <w:jc w:val="both"/>
        <w:rPr>
          <w:rFonts w:asciiTheme="majorHAnsi" w:hAnsiTheme="majorHAnsi" w:cstheme="majorHAnsi"/>
          <w:bCs/>
          <w:color w:val="FF0000"/>
          <w:sz w:val="25"/>
          <w:szCs w:val="25"/>
        </w:rPr>
      </w:pPr>
      <w:r w:rsidRPr="002E0B5F">
        <w:rPr>
          <w:rFonts w:asciiTheme="majorHAnsi" w:hAnsiTheme="majorHAnsi" w:cstheme="majorHAnsi"/>
          <w:bCs/>
          <w:sz w:val="25"/>
          <w:szCs w:val="25"/>
        </w:rPr>
        <w:t xml:space="preserve">- </w:t>
      </w:r>
      <w:r w:rsidR="008C79C5" w:rsidRPr="002E0B5F">
        <w:rPr>
          <w:rFonts w:asciiTheme="majorHAnsi" w:hAnsiTheme="majorHAnsi" w:cstheme="majorHAnsi"/>
          <w:bCs/>
          <w:sz w:val="25"/>
          <w:szCs w:val="25"/>
        </w:rPr>
        <w:t xml:space="preserve">Tam, gdzie w dokumentacji </w:t>
      </w:r>
      <w:r w:rsidR="00B62B0E" w:rsidRPr="002E0B5F">
        <w:rPr>
          <w:rFonts w:asciiTheme="majorHAnsi" w:hAnsiTheme="majorHAnsi" w:cstheme="majorHAnsi"/>
          <w:bCs/>
          <w:sz w:val="25"/>
          <w:szCs w:val="25"/>
        </w:rPr>
        <w:t>postępowania</w:t>
      </w:r>
      <w:r w:rsidR="008C79C5" w:rsidRPr="002E0B5F">
        <w:rPr>
          <w:rFonts w:asciiTheme="majorHAnsi" w:hAnsiTheme="majorHAnsi" w:cstheme="majorHAnsi"/>
          <w:bCs/>
          <w:sz w:val="25"/>
          <w:szCs w:val="25"/>
        </w:rPr>
        <w:t xml:space="preserve">, zostało wskazane pochodzenie (marka, znak towarowy, producent, dostawca itp.) materiałów lub normy, aprobaty, specyfikacje i systemy, Zamawiający dopuszcza oferowanie rozwiązań równoważnych, określonych w </w:t>
      </w:r>
      <w:r w:rsidR="00B62B0E" w:rsidRPr="002E0B5F">
        <w:rPr>
          <w:rFonts w:asciiTheme="majorHAnsi" w:hAnsiTheme="majorHAnsi" w:cstheme="majorHAnsi"/>
          <w:bCs/>
          <w:sz w:val="25"/>
          <w:szCs w:val="25"/>
        </w:rPr>
        <w:t xml:space="preserve">opisie przedmiotu zamówienia niniejszego </w:t>
      </w:r>
      <w:r w:rsidR="008C79C5" w:rsidRPr="002E0B5F">
        <w:rPr>
          <w:rFonts w:asciiTheme="majorHAnsi" w:hAnsiTheme="majorHAnsi" w:cstheme="majorHAnsi"/>
          <w:bCs/>
          <w:sz w:val="25"/>
          <w:szCs w:val="25"/>
        </w:rPr>
        <w:t>zapytania ofertowego, pod warunkiem, że zapewnią one realizację zgodnie z opisem przedmiotu zamówienia oraz zapewnią uzyskanie parametrów technicznych nie gorszych od założonych w dokumentacji postępowania.</w:t>
      </w:r>
      <w:r w:rsidR="00B62B0E" w:rsidRPr="002E0B5F">
        <w:rPr>
          <w:rFonts w:asciiTheme="majorHAnsi" w:hAnsiTheme="majorHAnsi" w:cstheme="majorHAnsi"/>
          <w:bCs/>
          <w:sz w:val="25"/>
          <w:szCs w:val="25"/>
        </w:rPr>
        <w:br/>
        <w:t xml:space="preserve">- </w:t>
      </w:r>
      <w:r w:rsidR="008C79C5" w:rsidRPr="002E0B5F">
        <w:rPr>
          <w:rFonts w:asciiTheme="majorHAnsi" w:hAnsiTheme="majorHAnsi" w:cstheme="majorHAnsi"/>
          <w:bCs/>
          <w:sz w:val="25"/>
          <w:szCs w:val="25"/>
        </w:rPr>
        <w:t xml:space="preserve">Użyte w dokumentach opisujących przedmiot zamówienia nazwy materiałów lub jakichkolwiek innych wyrobów lub produktów służą określeniu pożądanego standardu wykonania i określenia właściwości i wymogów techniczno- użytkowych założonych w dokumentacji </w:t>
      </w:r>
      <w:r w:rsidR="002A6924">
        <w:rPr>
          <w:rFonts w:asciiTheme="majorHAnsi" w:hAnsiTheme="majorHAnsi" w:cstheme="majorHAnsi"/>
          <w:bCs/>
          <w:sz w:val="25"/>
          <w:szCs w:val="25"/>
        </w:rPr>
        <w:t>postępowania</w:t>
      </w:r>
      <w:r w:rsidR="008C79C5" w:rsidRPr="002E0B5F">
        <w:rPr>
          <w:rFonts w:asciiTheme="majorHAnsi" w:hAnsiTheme="majorHAnsi" w:cstheme="majorHAnsi"/>
          <w:bCs/>
          <w:sz w:val="25"/>
          <w:szCs w:val="25"/>
        </w:rPr>
        <w:t xml:space="preserve"> dla danego typu rozwiązań.</w:t>
      </w:r>
      <w:r w:rsidR="00B62B0E" w:rsidRPr="002E0B5F">
        <w:rPr>
          <w:rFonts w:asciiTheme="majorHAnsi" w:hAnsiTheme="majorHAnsi" w:cstheme="majorHAnsi"/>
          <w:bCs/>
          <w:sz w:val="25"/>
          <w:szCs w:val="25"/>
        </w:rPr>
        <w:br/>
        <w:t xml:space="preserve">- </w:t>
      </w:r>
      <w:r w:rsidR="008C79C5" w:rsidRPr="002E0B5F">
        <w:rPr>
          <w:rFonts w:asciiTheme="majorHAnsi" w:hAnsiTheme="majorHAnsi" w:cstheme="majorHAnsi"/>
          <w:bCs/>
          <w:sz w:val="25"/>
          <w:szCs w:val="25"/>
        </w:rPr>
        <w:t>Wykonawca może zastosować rozwiązania równoważne o parametrach techniczno- użytkowych odpowiadających co najmniej parametrom zaproponowanych w dokumentacji</w:t>
      </w:r>
      <w:r w:rsidR="00B62B0E" w:rsidRPr="002E0B5F">
        <w:rPr>
          <w:rFonts w:asciiTheme="majorHAnsi" w:hAnsiTheme="majorHAnsi" w:cstheme="majorHAnsi"/>
          <w:bCs/>
          <w:sz w:val="25"/>
          <w:szCs w:val="25"/>
        </w:rPr>
        <w:t xml:space="preserve"> zamówienia (postępowania)</w:t>
      </w:r>
      <w:r w:rsidR="008C79C5" w:rsidRPr="002E0B5F">
        <w:rPr>
          <w:rFonts w:asciiTheme="majorHAnsi" w:hAnsiTheme="majorHAnsi" w:cstheme="majorHAnsi"/>
          <w:bCs/>
          <w:sz w:val="25"/>
          <w:szCs w:val="25"/>
        </w:rPr>
        <w:t>.</w:t>
      </w:r>
      <w:r w:rsidR="00B62B0E" w:rsidRPr="002E0B5F">
        <w:rPr>
          <w:rFonts w:asciiTheme="majorHAnsi" w:hAnsiTheme="majorHAnsi" w:cstheme="majorHAnsi"/>
          <w:bCs/>
          <w:sz w:val="25"/>
          <w:szCs w:val="25"/>
        </w:rPr>
        <w:t xml:space="preserve"> Wykonawca może zastosować urządzenia dowolnych producentów, pod warunkiem spełnienia wymogów wynikających z ich opisów. Zamawiający dopuszcza możliwość przestawienia w ofercie asortymentu równoważnego pod warunkiem, iż oferowany asortyment będzie o takich samych lub lepszych parametrach technicznych, jakościowych, estetycznych, materiałowych, wielkościowych, kolorystycznych, technologicznych, funkcjonalnych oraz użytkowych.</w:t>
      </w:r>
      <w:r w:rsidR="00B62B0E" w:rsidRPr="002E0B5F">
        <w:rPr>
          <w:rFonts w:asciiTheme="majorHAnsi" w:hAnsiTheme="majorHAnsi" w:cstheme="majorHAnsi"/>
          <w:bCs/>
          <w:sz w:val="25"/>
          <w:szCs w:val="25"/>
        </w:rPr>
        <w:br/>
      </w:r>
      <w:r w:rsidR="00896416" w:rsidRPr="002C1060">
        <w:rPr>
          <w:rFonts w:asciiTheme="majorHAnsi" w:hAnsiTheme="majorHAnsi" w:cstheme="majorHAnsi"/>
          <w:bCs/>
          <w:sz w:val="25"/>
          <w:szCs w:val="25"/>
        </w:rPr>
        <w:t>Zamawiający dopuszcza zastosowanie każdego modelu równoważnego, który będzie spełniał wszystkie kryteria i parametry zawarte w opisie.</w:t>
      </w:r>
      <w:r w:rsidRPr="002C1060">
        <w:rPr>
          <w:rFonts w:asciiTheme="majorHAnsi" w:hAnsiTheme="majorHAnsi" w:cstheme="majorHAnsi"/>
          <w:bCs/>
          <w:sz w:val="25"/>
          <w:szCs w:val="25"/>
        </w:rPr>
        <w:br/>
        <w:t xml:space="preserve">- </w:t>
      </w:r>
      <w:r w:rsidR="00896416" w:rsidRPr="002C1060">
        <w:rPr>
          <w:rFonts w:asciiTheme="majorHAnsi" w:hAnsiTheme="majorHAnsi" w:cstheme="majorHAnsi"/>
          <w:bCs/>
          <w:sz w:val="25"/>
          <w:szCs w:val="25"/>
        </w:rPr>
        <w:t>Dopuszczalna tolerancja wymiarów</w:t>
      </w:r>
      <w:r w:rsidR="00155156" w:rsidRPr="002C1060">
        <w:rPr>
          <w:rFonts w:asciiTheme="majorHAnsi" w:hAnsiTheme="majorHAnsi" w:cstheme="majorHAnsi"/>
          <w:bCs/>
          <w:sz w:val="25"/>
          <w:szCs w:val="25"/>
        </w:rPr>
        <w:t>,</w:t>
      </w:r>
      <w:r w:rsidR="00810C1C">
        <w:rPr>
          <w:rFonts w:asciiTheme="majorHAnsi" w:hAnsiTheme="majorHAnsi" w:cstheme="majorHAnsi"/>
          <w:bCs/>
          <w:sz w:val="25"/>
          <w:szCs w:val="25"/>
        </w:rPr>
        <w:t xml:space="preserve"> wielkości, ilości </w:t>
      </w:r>
      <w:r w:rsidR="00E13ACE" w:rsidRPr="002C1060">
        <w:rPr>
          <w:rFonts w:asciiTheme="majorHAnsi" w:hAnsiTheme="majorHAnsi" w:cstheme="majorHAnsi"/>
          <w:bCs/>
          <w:sz w:val="25"/>
          <w:szCs w:val="25"/>
        </w:rPr>
        <w:t>(w przypadku wskazania w opisie</w:t>
      </w:r>
      <w:r w:rsidR="00155156" w:rsidRPr="002C1060">
        <w:rPr>
          <w:rFonts w:asciiTheme="majorHAnsi" w:hAnsiTheme="majorHAnsi" w:cstheme="majorHAnsi"/>
          <w:bCs/>
          <w:sz w:val="25"/>
          <w:szCs w:val="25"/>
        </w:rPr>
        <w:t xml:space="preserve"> przedmiotu zamówienia </w:t>
      </w:r>
      <w:r w:rsidR="00810C1C">
        <w:rPr>
          <w:rFonts w:asciiTheme="majorHAnsi" w:hAnsiTheme="majorHAnsi" w:cstheme="majorHAnsi"/>
          <w:bCs/>
          <w:sz w:val="25"/>
          <w:szCs w:val="25"/>
        </w:rPr>
        <w:t xml:space="preserve">konkretnych </w:t>
      </w:r>
      <w:r w:rsidR="00155156" w:rsidRPr="002C1060">
        <w:rPr>
          <w:rFonts w:asciiTheme="majorHAnsi" w:hAnsiTheme="majorHAnsi" w:cstheme="majorHAnsi"/>
          <w:bCs/>
          <w:sz w:val="25"/>
          <w:szCs w:val="25"/>
        </w:rPr>
        <w:t>cech charakterystycznych</w:t>
      </w:r>
      <w:r w:rsidR="00810C1C">
        <w:rPr>
          <w:rFonts w:asciiTheme="majorHAnsi" w:hAnsiTheme="majorHAnsi" w:cstheme="majorHAnsi"/>
          <w:bCs/>
          <w:sz w:val="25"/>
          <w:szCs w:val="25"/>
        </w:rPr>
        <w:t>, ilości, wielkości</w:t>
      </w:r>
      <w:r w:rsidR="00E13ACE" w:rsidRPr="002C1060">
        <w:rPr>
          <w:rFonts w:asciiTheme="majorHAnsi" w:hAnsiTheme="majorHAnsi" w:cstheme="majorHAnsi"/>
          <w:bCs/>
          <w:sz w:val="25"/>
          <w:szCs w:val="25"/>
        </w:rPr>
        <w:t>)</w:t>
      </w:r>
      <w:r w:rsidR="00896416" w:rsidRPr="002C1060">
        <w:rPr>
          <w:rFonts w:asciiTheme="majorHAnsi" w:hAnsiTheme="majorHAnsi" w:cstheme="majorHAnsi"/>
          <w:bCs/>
          <w:sz w:val="25"/>
          <w:szCs w:val="25"/>
        </w:rPr>
        <w:t xml:space="preserve"> +/ - </w:t>
      </w:r>
      <w:r w:rsidR="00155156" w:rsidRPr="002C1060">
        <w:rPr>
          <w:rFonts w:asciiTheme="majorHAnsi" w:hAnsiTheme="majorHAnsi" w:cstheme="majorHAnsi"/>
          <w:bCs/>
          <w:sz w:val="25"/>
          <w:szCs w:val="25"/>
        </w:rPr>
        <w:t>10</w:t>
      </w:r>
      <w:r w:rsidR="00896416" w:rsidRPr="002C1060">
        <w:rPr>
          <w:rFonts w:asciiTheme="majorHAnsi" w:hAnsiTheme="majorHAnsi" w:cstheme="majorHAnsi"/>
          <w:bCs/>
          <w:sz w:val="25"/>
          <w:szCs w:val="25"/>
        </w:rPr>
        <w:t>,00 %.</w:t>
      </w:r>
    </w:p>
    <w:p w14:paraId="620A7653" w14:textId="3682D0ED" w:rsidR="00617E4C" w:rsidRPr="00641CA3" w:rsidRDefault="00617E4C" w:rsidP="00641CA3">
      <w:pPr>
        <w:pStyle w:val="Akapitzlist"/>
        <w:numPr>
          <w:ilvl w:val="0"/>
          <w:numId w:val="38"/>
        </w:numPr>
        <w:shd w:val="clear" w:color="auto" w:fill="F2F2F2" w:themeFill="background1" w:themeFillShade="F2"/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lang w:eastAsia="pl-PL"/>
        </w:rPr>
      </w:pPr>
      <w:r w:rsidRPr="00641CA3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lang w:eastAsia="pl-PL"/>
        </w:rPr>
        <w:t>Nazwy i kody Wspólnego Słownika Zamówień (klasyfikacji CPV)</w:t>
      </w:r>
      <w:r w:rsidR="00EF7E49" w:rsidRPr="00641CA3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lang w:eastAsia="pl-PL"/>
        </w:rPr>
        <w:t>:</w:t>
      </w:r>
    </w:p>
    <w:p w14:paraId="3656E718" w14:textId="7C2BE7E8" w:rsidR="00641CA3" w:rsidRDefault="00641CA3" w:rsidP="007125A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Kod </w:t>
      </w:r>
      <w:r w:rsidR="00617E4C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CPV</w:t>
      </w:r>
      <w:r w:rsidR="007125A4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ab/>
      </w:r>
      <w:r w:rsidR="008A0E19" w:rsidRPr="008A0E19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39162100-6</w:t>
      </w:r>
      <w:r w:rsidR="008A0E19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ab/>
        <w:t>Pomoce dydaktyczne</w:t>
      </w:r>
    </w:p>
    <w:p w14:paraId="246A084B" w14:textId="01021693" w:rsidR="00F0633D" w:rsidRDefault="00F0633D" w:rsidP="00641CA3">
      <w:pPr>
        <w:shd w:val="clear" w:color="auto" w:fill="FFFFFF"/>
        <w:spacing w:after="0" w:line="240" w:lineRule="auto"/>
        <w:ind w:left="708" w:firstLine="708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F0633D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32322000-6</w:t>
      </w:r>
      <w:r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ab/>
        <w:t>Urządzenia multimedialne</w:t>
      </w:r>
    </w:p>
    <w:p w14:paraId="231BD880" w14:textId="3B7516AD" w:rsidR="007125A4" w:rsidRDefault="007125A4" w:rsidP="007125A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ab/>
      </w:r>
    </w:p>
    <w:p w14:paraId="2E9E86D8" w14:textId="77777777" w:rsidR="0067571C" w:rsidRDefault="0067571C" w:rsidP="008D28F9">
      <w:pPr>
        <w:pStyle w:val="Nagwek2"/>
        <w:rPr>
          <w:rFonts w:eastAsia="Times New Roman"/>
          <w:lang w:eastAsia="pl-PL"/>
        </w:rPr>
        <w:sectPr w:rsidR="0067571C" w:rsidSect="0067571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36FF737" w14:textId="6FFF4247" w:rsidR="00617E4C" w:rsidRPr="001B2D17" w:rsidRDefault="00617E4C" w:rsidP="00A00698">
      <w:pPr>
        <w:pStyle w:val="Nagwek2"/>
        <w:shd w:val="clear" w:color="auto" w:fill="D9D9D9" w:themeFill="background1" w:themeFillShade="D9"/>
        <w:rPr>
          <w:rFonts w:eastAsia="Times New Roman"/>
          <w:lang w:eastAsia="pl-PL"/>
        </w:rPr>
      </w:pPr>
      <w:r w:rsidRPr="001B2D17">
        <w:rPr>
          <w:rFonts w:eastAsia="Times New Roman"/>
          <w:lang w:eastAsia="pl-PL"/>
        </w:rPr>
        <w:lastRenderedPageBreak/>
        <w:t>III. Termin wykonania zamówienia</w:t>
      </w:r>
    </w:p>
    <w:p w14:paraId="08F9478A" w14:textId="78C0D328" w:rsidR="008A0E19" w:rsidRPr="002A6924" w:rsidRDefault="00563B95" w:rsidP="002A692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sz w:val="25"/>
          <w:szCs w:val="25"/>
          <w:lang w:eastAsia="pl-PL"/>
        </w:rPr>
        <w:t xml:space="preserve">Zadanie pn.: </w:t>
      </w:r>
      <w:r w:rsidRPr="002A6924">
        <w:rPr>
          <w:rFonts w:asciiTheme="majorHAnsi" w:eastAsia="Times New Roman" w:hAnsiTheme="majorHAnsi" w:cs="Times New Roman"/>
          <w:b/>
          <w:bCs/>
          <w:sz w:val="25"/>
          <w:szCs w:val="25"/>
          <w:lang w:eastAsia="pl-PL"/>
        </w:rPr>
        <w:t>„</w:t>
      </w:r>
      <w:r w:rsidR="008A0E19" w:rsidRPr="002A6924">
        <w:rPr>
          <w:rFonts w:asciiTheme="majorHAnsi" w:eastAsia="Times New Roman" w:hAnsiTheme="majorHAnsi" w:cs="Times New Roman"/>
          <w:b/>
          <w:bCs/>
          <w:sz w:val="25"/>
          <w:szCs w:val="25"/>
          <w:lang w:eastAsia="pl-PL"/>
        </w:rPr>
        <w:t xml:space="preserve">Zakup pomocy dydaktycznych dla Szkoły Podstawowej </w:t>
      </w:r>
      <w:r w:rsidR="003B51B0">
        <w:rPr>
          <w:rFonts w:asciiTheme="majorHAnsi" w:eastAsia="Times New Roman" w:hAnsiTheme="majorHAnsi" w:cs="Times New Roman"/>
          <w:b/>
          <w:bCs/>
          <w:sz w:val="25"/>
          <w:szCs w:val="25"/>
          <w:lang w:eastAsia="pl-PL"/>
        </w:rPr>
        <w:t>w Grzywnie</w:t>
      </w:r>
      <w:r w:rsidR="008A0E19" w:rsidRPr="002A6924">
        <w:rPr>
          <w:rFonts w:asciiTheme="majorHAnsi" w:eastAsia="Times New Roman" w:hAnsiTheme="majorHAnsi" w:cs="Times New Roman"/>
          <w:b/>
          <w:bCs/>
          <w:sz w:val="25"/>
          <w:szCs w:val="25"/>
          <w:lang w:eastAsia="pl-PL"/>
        </w:rPr>
        <w:t>”</w:t>
      </w:r>
      <w:r w:rsidR="008A0E19" w:rsidRPr="008A0E19">
        <w:rPr>
          <w:rFonts w:asciiTheme="majorHAnsi" w:eastAsia="Times New Roman" w:hAnsiTheme="majorHAnsi" w:cs="Times New Roman"/>
          <w:sz w:val="25"/>
          <w:szCs w:val="25"/>
          <w:lang w:eastAsia="pl-PL"/>
        </w:rPr>
        <w:t xml:space="preserve"> </w:t>
      </w:r>
      <w:r w:rsidRPr="008A0E19">
        <w:rPr>
          <w:rFonts w:asciiTheme="majorHAnsi" w:eastAsia="Times New Roman" w:hAnsiTheme="majorHAnsi" w:cs="Times New Roman"/>
          <w:sz w:val="25"/>
          <w:szCs w:val="25"/>
          <w:lang w:eastAsia="pl-PL"/>
        </w:rPr>
        <w:t xml:space="preserve">będzie realizowane </w:t>
      </w:r>
      <w:r w:rsidR="008D28F9" w:rsidRPr="008A0E19">
        <w:rPr>
          <w:rFonts w:asciiTheme="majorHAnsi" w:eastAsia="Times New Roman" w:hAnsiTheme="majorHAnsi" w:cs="Times New Roman"/>
          <w:sz w:val="25"/>
          <w:szCs w:val="25"/>
          <w:lang w:eastAsia="pl-PL"/>
        </w:rPr>
        <w:t>w nieprzekraczalnym</w:t>
      </w:r>
      <w:r w:rsidR="000467FC" w:rsidRPr="008A0E19">
        <w:rPr>
          <w:rFonts w:asciiTheme="majorHAnsi" w:eastAsia="Times New Roman" w:hAnsiTheme="majorHAnsi" w:cs="Times New Roman"/>
          <w:sz w:val="25"/>
          <w:szCs w:val="25"/>
          <w:lang w:eastAsia="pl-PL"/>
        </w:rPr>
        <w:t>, maksymalnym</w:t>
      </w:r>
      <w:r w:rsidR="008D28F9" w:rsidRPr="008A0E19">
        <w:rPr>
          <w:rFonts w:asciiTheme="majorHAnsi" w:eastAsia="Times New Roman" w:hAnsiTheme="majorHAnsi" w:cs="Times New Roman"/>
          <w:sz w:val="25"/>
          <w:szCs w:val="25"/>
          <w:lang w:eastAsia="pl-PL"/>
        </w:rPr>
        <w:t xml:space="preserve"> terminie </w:t>
      </w:r>
      <w:r w:rsidR="008A0E19" w:rsidRPr="008A0E19">
        <w:rPr>
          <w:rFonts w:asciiTheme="majorHAnsi" w:eastAsia="Times New Roman" w:hAnsiTheme="majorHAnsi" w:cs="Times New Roman"/>
          <w:sz w:val="25"/>
          <w:szCs w:val="25"/>
          <w:lang w:eastAsia="pl-PL"/>
        </w:rPr>
        <w:t xml:space="preserve">do dnia </w:t>
      </w:r>
      <w:r w:rsidR="007D3DE7" w:rsidRPr="007D3DE7">
        <w:rPr>
          <w:rFonts w:asciiTheme="majorHAnsi" w:eastAsia="Times New Roman" w:hAnsiTheme="majorHAnsi" w:cs="Times New Roman"/>
          <w:b/>
          <w:bCs/>
          <w:sz w:val="25"/>
          <w:szCs w:val="25"/>
          <w:lang w:eastAsia="pl-PL"/>
        </w:rPr>
        <w:t>20.12.2</w:t>
      </w:r>
      <w:r w:rsidR="008A0E19" w:rsidRPr="007D3DE7">
        <w:rPr>
          <w:rFonts w:asciiTheme="majorHAnsi" w:eastAsia="Times New Roman" w:hAnsiTheme="majorHAnsi" w:cs="Times New Roman"/>
          <w:b/>
          <w:bCs/>
          <w:sz w:val="25"/>
          <w:szCs w:val="25"/>
          <w:lang w:eastAsia="pl-PL"/>
        </w:rPr>
        <w:t>021 r.</w:t>
      </w:r>
      <w:r w:rsidR="008A0E19" w:rsidRPr="008A0E19">
        <w:rPr>
          <w:rFonts w:asciiTheme="majorHAnsi" w:eastAsia="Times New Roman" w:hAnsiTheme="majorHAnsi" w:cs="Times New Roman"/>
          <w:sz w:val="25"/>
          <w:szCs w:val="25"/>
          <w:lang w:eastAsia="pl-PL"/>
        </w:rPr>
        <w:t xml:space="preserve"> </w:t>
      </w:r>
    </w:p>
    <w:p w14:paraId="60C6D0E5" w14:textId="77777777" w:rsidR="00C234BA" w:rsidRDefault="00C234BA" w:rsidP="00C234B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</w:p>
    <w:p w14:paraId="2DED15B4" w14:textId="77C6078F" w:rsidR="00617E4C" w:rsidRPr="001B2D17" w:rsidRDefault="00617E4C" w:rsidP="00A00698">
      <w:pPr>
        <w:pStyle w:val="Nagwek2"/>
        <w:shd w:val="clear" w:color="auto" w:fill="D9D9D9" w:themeFill="background1" w:themeFillShade="D9"/>
        <w:rPr>
          <w:rFonts w:eastAsia="Times New Roman"/>
          <w:lang w:eastAsia="pl-PL"/>
        </w:rPr>
      </w:pPr>
      <w:r w:rsidRPr="001B2D17">
        <w:rPr>
          <w:rFonts w:eastAsia="Times New Roman"/>
          <w:lang w:eastAsia="pl-PL"/>
        </w:rPr>
        <w:t>IV. Wynagrodzenie</w:t>
      </w:r>
      <w:r w:rsidR="00F74F8C">
        <w:rPr>
          <w:rFonts w:eastAsia="Times New Roman"/>
          <w:lang w:eastAsia="pl-PL"/>
        </w:rPr>
        <w:t>/ cena oferty</w:t>
      </w:r>
    </w:p>
    <w:p w14:paraId="7B665CEC" w14:textId="062AE1C7" w:rsidR="00617E4C" w:rsidRPr="00CE656C" w:rsidRDefault="00617E4C" w:rsidP="0020085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Za wykonanie przedmiotu zamówienia strony ustalają wynagrodzenie ryczałtowe brutto.</w:t>
      </w:r>
    </w:p>
    <w:p w14:paraId="2107D554" w14:textId="16AE751D" w:rsidR="00617E4C" w:rsidRDefault="00617E4C" w:rsidP="00200852">
      <w:pPr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Cena oferty musi być kompletna, jednoznaczna i ostateczna. Wykonawca kalkuluje cenę ryczałtową na podstawie </w:t>
      </w:r>
      <w:r w:rsidR="0014116A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niniejszego postępowania</w:t>
      </w:r>
      <w:r w:rsidR="001D22AA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-</w:t>
      </w:r>
      <w:r w:rsidR="0014116A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z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apytania </w:t>
      </w:r>
      <w:r w:rsidR="0014116A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o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fertowego wraz z załącznikami. W wycenie oferty należy uwzględnić wszystkie niezbędne elementy i przewidywane koszty związane z</w:t>
      </w:r>
      <w:r w:rsidR="007711CA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 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realizacją zadania. Wykonawca ponosi wyłączną odpowiedzialność za zbadanie z należytą starannością obiektu oraz za uzyskanie informacji w odniesieniu do</w:t>
      </w:r>
      <w:r w:rsidR="007711CA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 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przedmiotu zamówienia</w:t>
      </w:r>
      <w:r w:rsidR="001D22AA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,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wszelkich warunków oraz zobowiązań, które w</w:t>
      </w:r>
      <w:r w:rsidR="007711CA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 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jakikolwiek sposób mogą wpłynąć na wartość lub charakter oferty</w:t>
      </w:r>
      <w:r w:rsidR="0014116A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, tj. uwzględniać pełen zakres przedmiotu zamówienia</w:t>
      </w:r>
      <w:r w:rsidR="00C1177E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, w tym </w:t>
      </w:r>
      <w:r w:rsidR="00920704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np. </w:t>
      </w:r>
      <w:r w:rsidR="00C1177E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wartość dostarczanych sprzętów, koszty </w:t>
      </w:r>
      <w:r w:rsidR="001D22AA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wizji lokalnej, </w:t>
      </w:r>
      <w:r w:rsidR="00C1177E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transportu, montażu, usług gwarancyjnych, ryzyko wynikające z okoliczności, których nie można było przewidzieć w chwili składania oferty.</w:t>
      </w:r>
    </w:p>
    <w:p w14:paraId="11716ED0" w14:textId="77777777" w:rsidR="000C392A" w:rsidRDefault="000C392A" w:rsidP="000C392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</w:p>
    <w:p w14:paraId="3DCF9195" w14:textId="2A139ADE" w:rsidR="000C392A" w:rsidRDefault="000C392A" w:rsidP="00B65437">
      <w:pPr>
        <w:shd w:val="clear" w:color="auto" w:fill="FFFFFF"/>
        <w:spacing w:after="0" w:line="240" w:lineRule="auto"/>
        <w:ind w:left="1416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0C392A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Wykonawca winien wyliczyć </w:t>
      </w:r>
      <w:r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całkowitą </w:t>
      </w:r>
      <w:r w:rsidRPr="000C392A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cenę </w:t>
      </w:r>
      <w:r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za realizację przedmiotu zamówienia </w:t>
      </w:r>
      <w:r w:rsidRPr="000C392A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poprzez podanie cen jednostkowych </w:t>
      </w:r>
      <w:r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dla poszczególnych pozycji (w Formularzu Cen)</w:t>
      </w:r>
      <w:r w:rsidRPr="000C392A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. Ceny jednostkowe stanowią istotną treść oferty, nie będą one podlegać uzupełnieniu, w drodze składanych wyjaśnień lub uzupełnień.</w:t>
      </w:r>
      <w:r w:rsidR="00B65437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</w:t>
      </w:r>
      <w:r w:rsidRPr="000C392A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Uwaga! W przypadku rozbieżności pomiędzy ceną ryczałtową podaną cyfrowo a słownie, jako wartość właściwa zostanie przyjęta cena ryczałtowa podana słownie</w:t>
      </w:r>
    </w:p>
    <w:p w14:paraId="23E9B690" w14:textId="77777777" w:rsidR="000C392A" w:rsidRPr="00CE656C" w:rsidRDefault="000C392A" w:rsidP="000C392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</w:p>
    <w:p w14:paraId="749710B2" w14:textId="6357B432" w:rsidR="00F74F8C" w:rsidRPr="00CE656C" w:rsidRDefault="00F74F8C" w:rsidP="00F74F8C">
      <w:pPr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Jeżeli została złożona oferta, której wybór prowadziłby do powstania u</w:t>
      </w:r>
      <w:r w:rsidR="007711CA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 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zamawiającego obowiązku podatkowego zgodnie z ustawą z dnia 11 marca 2004 r. o podatku od towarów i usług (Dz. U. z 20</w:t>
      </w:r>
      <w:r w:rsidR="00050E5D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21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r. poz. </w:t>
      </w:r>
      <w:r w:rsidR="00050E5D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685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z późn. zm.), dla celów zastosowania kryterium ceny lub kosztu zamawiający dolicza do</w:t>
      </w:r>
      <w:r w:rsidR="007711CA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 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przedstawionej w tej ofercie ceny kwotę podatku od towarów i usług, którą miałby obowiązek rozliczyć. Wówczas w ofercie, wykonawca ma obowiązek:</w:t>
      </w:r>
    </w:p>
    <w:p w14:paraId="6EAE206C" w14:textId="77777777" w:rsidR="00F74F8C" w:rsidRPr="00CE656C" w:rsidRDefault="00F74F8C" w:rsidP="007711CA">
      <w:pPr>
        <w:numPr>
          <w:ilvl w:val="2"/>
          <w:numId w:val="4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poinformowania zamawiającego, że wybór jego oferty będzie prowadził do powstania u zamawiającego obowiązku podatkowego;</w:t>
      </w:r>
    </w:p>
    <w:p w14:paraId="62BEFACD" w14:textId="66C2C75A" w:rsidR="00F74F8C" w:rsidRPr="00CE656C" w:rsidRDefault="00F74F8C" w:rsidP="00F74F8C">
      <w:pPr>
        <w:numPr>
          <w:ilvl w:val="2"/>
          <w:numId w:val="4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wskazania nazwy (rodzaju) towaru lub usługi, których dostawa lub</w:t>
      </w:r>
      <w:r w:rsidR="00450258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 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świadczenie będą prowadziły do powstania obowiązku podatkowego;</w:t>
      </w:r>
    </w:p>
    <w:p w14:paraId="7F7F803B" w14:textId="77777777" w:rsidR="00F74F8C" w:rsidRPr="00CE656C" w:rsidRDefault="00F74F8C" w:rsidP="00F74F8C">
      <w:pPr>
        <w:numPr>
          <w:ilvl w:val="2"/>
          <w:numId w:val="4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wskazania wartości towaru lub usługi objętego obowiązkiem podatkowym zamawiającego, bez kwoty podatku;</w:t>
      </w:r>
    </w:p>
    <w:p w14:paraId="0B2D0C4C" w14:textId="66C38552" w:rsidR="00F74F8C" w:rsidRPr="00CE656C" w:rsidRDefault="00F74F8C" w:rsidP="00F74F8C">
      <w:pPr>
        <w:numPr>
          <w:ilvl w:val="2"/>
          <w:numId w:val="4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wskazania stawki podatku od towarów i usług, która zgodnie z wiedzą wykonawcy, będzie miała zastosowanie.</w:t>
      </w:r>
    </w:p>
    <w:p w14:paraId="58EA0990" w14:textId="370F3EA3" w:rsidR="00617E4C" w:rsidRPr="00CE656C" w:rsidRDefault="00617E4C" w:rsidP="0020085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lastRenderedPageBreak/>
        <w:t>Rozliczenie za wykonanie przedmiotu umowy nastąpi jednorazowo po zakończeniu realizacji zadania w oparciu o fakturę końcową, po pozytywnym odbiorze wykonania przedmiotu umowy</w:t>
      </w:r>
      <w:r w:rsidR="001D22AA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,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potwierdzonym protokołem odbioru końcowego </w:t>
      </w:r>
      <w:r w:rsidR="00920704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(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bez zastrzeżeń</w:t>
      </w:r>
      <w:r w:rsidR="00920704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)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.</w:t>
      </w:r>
    </w:p>
    <w:p w14:paraId="257DB600" w14:textId="0A5F7C1F" w:rsidR="00617E4C" w:rsidRPr="00CE656C" w:rsidRDefault="00617E4C" w:rsidP="0020085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Wynagrodzenie będzie płatne w terminie do </w:t>
      </w:r>
      <w:r w:rsidR="00DA726F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7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dni od daty otrzymania prawidłowo wystawionej faktury przez Zamawiającego </w:t>
      </w:r>
      <w:r w:rsidR="00920704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(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na podstawie protokołu odbioru</w:t>
      </w:r>
      <w:r w:rsidR="00920704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),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przelewem na konto Wykonawcy</w:t>
      </w:r>
      <w:r w:rsidR="0014116A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,</w:t>
      </w:r>
      <w:r w:rsidR="001D22AA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</w:t>
      </w:r>
      <w:r w:rsidR="0014116A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zgodnie z warunkami określonymi w projekcie umowy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.</w:t>
      </w:r>
    </w:p>
    <w:p w14:paraId="62BBEBEC" w14:textId="44F3DC5F" w:rsidR="00617E4C" w:rsidRPr="00CE656C" w:rsidRDefault="00617E4C" w:rsidP="0020085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Za datę zapłaty przyjmuje się datę obciążenia rachunku bankowego Zamawiającego.</w:t>
      </w:r>
    </w:p>
    <w:p w14:paraId="5A59F038" w14:textId="476167AA" w:rsidR="00251402" w:rsidRDefault="00251402" w:rsidP="0025140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</w:p>
    <w:p w14:paraId="5E56B957" w14:textId="77777777" w:rsidR="00617E4C" w:rsidRPr="001B2D17" w:rsidRDefault="00617E4C" w:rsidP="00A00698">
      <w:pPr>
        <w:pStyle w:val="Nagwek2"/>
        <w:shd w:val="clear" w:color="auto" w:fill="D9D9D9" w:themeFill="background1" w:themeFillShade="D9"/>
        <w:rPr>
          <w:rFonts w:eastAsia="Times New Roman"/>
          <w:lang w:eastAsia="pl-PL"/>
        </w:rPr>
      </w:pPr>
      <w:r w:rsidRPr="001B2D17">
        <w:rPr>
          <w:rFonts w:eastAsia="Times New Roman"/>
          <w:lang w:eastAsia="pl-PL"/>
        </w:rPr>
        <w:t> V. Kryteria oceny ofert i sposób ich obliczania</w:t>
      </w:r>
    </w:p>
    <w:p w14:paraId="40111B11" w14:textId="71F7A832" w:rsidR="00617E4C" w:rsidRPr="00CF1518" w:rsidRDefault="00617E4C" w:rsidP="0020085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Zamawiający stosować będzie następujące kryteria oceny ofert</w:t>
      </w:r>
      <w:r w:rsidR="00B65437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4105"/>
      </w:tblGrid>
      <w:tr w:rsidR="00200852" w:rsidRPr="00CE656C" w14:paraId="79D37113" w14:textId="77777777" w:rsidTr="00E7587A">
        <w:tc>
          <w:tcPr>
            <w:tcW w:w="562" w:type="dxa"/>
          </w:tcPr>
          <w:p w14:paraId="476B08D9" w14:textId="0E903911" w:rsidR="00200852" w:rsidRPr="00CE656C" w:rsidRDefault="00200852" w:rsidP="00200852">
            <w:pPr>
              <w:spacing w:before="100" w:beforeAutospacing="1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5"/>
                <w:szCs w:val="25"/>
                <w:lang w:eastAsia="pl-PL"/>
              </w:rPr>
            </w:pPr>
            <w:r w:rsidRPr="00CE656C">
              <w:rPr>
                <w:rFonts w:asciiTheme="majorHAnsi" w:eastAsia="Times New Roman" w:hAnsiTheme="majorHAnsi" w:cs="Times New Roman"/>
                <w:b/>
                <w:bCs/>
                <w:color w:val="000000"/>
                <w:sz w:val="25"/>
                <w:szCs w:val="25"/>
                <w:lang w:eastAsia="pl-PL"/>
              </w:rPr>
              <w:t>Nr</w:t>
            </w:r>
          </w:p>
        </w:tc>
        <w:tc>
          <w:tcPr>
            <w:tcW w:w="4395" w:type="dxa"/>
          </w:tcPr>
          <w:p w14:paraId="703F550E" w14:textId="5626F1FB" w:rsidR="00200852" w:rsidRPr="00CE656C" w:rsidRDefault="00200852" w:rsidP="00200852">
            <w:pPr>
              <w:spacing w:before="100" w:beforeAutospacing="1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5"/>
                <w:szCs w:val="25"/>
                <w:lang w:eastAsia="pl-PL"/>
              </w:rPr>
            </w:pPr>
            <w:r w:rsidRPr="00CE656C">
              <w:rPr>
                <w:rFonts w:asciiTheme="majorHAnsi" w:eastAsia="Times New Roman" w:hAnsiTheme="majorHAnsi" w:cs="Times New Roman"/>
                <w:b/>
                <w:bCs/>
                <w:color w:val="000000"/>
                <w:sz w:val="25"/>
                <w:szCs w:val="25"/>
                <w:lang w:eastAsia="pl-PL"/>
              </w:rPr>
              <w:t>Nazwa kryterium</w:t>
            </w:r>
          </w:p>
        </w:tc>
        <w:tc>
          <w:tcPr>
            <w:tcW w:w="4105" w:type="dxa"/>
          </w:tcPr>
          <w:p w14:paraId="48AEED53" w14:textId="3BD32B5D" w:rsidR="00200852" w:rsidRPr="00CE656C" w:rsidRDefault="00200852" w:rsidP="00200852">
            <w:pPr>
              <w:spacing w:before="100" w:beforeAutospacing="1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5"/>
                <w:szCs w:val="25"/>
                <w:lang w:eastAsia="pl-PL"/>
              </w:rPr>
            </w:pPr>
            <w:r w:rsidRPr="00CE656C">
              <w:rPr>
                <w:rFonts w:asciiTheme="majorHAnsi" w:eastAsia="Times New Roman" w:hAnsiTheme="majorHAnsi" w:cs="Times New Roman"/>
                <w:b/>
                <w:bCs/>
                <w:color w:val="000000"/>
                <w:sz w:val="25"/>
                <w:szCs w:val="25"/>
                <w:lang w:eastAsia="pl-PL"/>
              </w:rPr>
              <w:t>Waga/ udział procentowy kryterium</w:t>
            </w:r>
          </w:p>
        </w:tc>
      </w:tr>
      <w:tr w:rsidR="00200852" w:rsidRPr="00CE656C" w14:paraId="0C274F39" w14:textId="77777777" w:rsidTr="00E7587A">
        <w:tc>
          <w:tcPr>
            <w:tcW w:w="562" w:type="dxa"/>
          </w:tcPr>
          <w:p w14:paraId="3FA5E3A2" w14:textId="4DEA0AE8" w:rsidR="00200852" w:rsidRPr="00CE656C" w:rsidRDefault="00200852" w:rsidP="00200852">
            <w:pPr>
              <w:spacing w:before="100" w:beforeAutospacing="1"/>
              <w:jc w:val="both"/>
              <w:rPr>
                <w:rFonts w:asciiTheme="majorHAnsi" w:eastAsia="Times New Roman" w:hAnsiTheme="majorHAnsi" w:cs="Times New Roman"/>
                <w:color w:val="000000"/>
                <w:sz w:val="25"/>
                <w:szCs w:val="25"/>
                <w:lang w:eastAsia="pl-PL"/>
              </w:rPr>
            </w:pPr>
            <w:r w:rsidRPr="00CE656C">
              <w:rPr>
                <w:rFonts w:asciiTheme="majorHAnsi" w:eastAsia="Times New Roman" w:hAnsiTheme="majorHAnsi" w:cs="Times New Roman"/>
                <w:color w:val="000000"/>
                <w:sz w:val="25"/>
                <w:szCs w:val="25"/>
                <w:lang w:eastAsia="pl-PL"/>
              </w:rPr>
              <w:t>1</w:t>
            </w:r>
          </w:p>
        </w:tc>
        <w:tc>
          <w:tcPr>
            <w:tcW w:w="4395" w:type="dxa"/>
          </w:tcPr>
          <w:p w14:paraId="5A1A8FE6" w14:textId="2A9A859D" w:rsidR="00200852" w:rsidRPr="00CE656C" w:rsidRDefault="00200852" w:rsidP="00200852">
            <w:pPr>
              <w:spacing w:before="100" w:beforeAutospacing="1"/>
              <w:jc w:val="center"/>
              <w:rPr>
                <w:rFonts w:asciiTheme="majorHAnsi" w:eastAsia="Times New Roman" w:hAnsiTheme="majorHAnsi" w:cs="Times New Roman"/>
                <w:color w:val="000000"/>
                <w:sz w:val="25"/>
                <w:szCs w:val="25"/>
                <w:lang w:eastAsia="pl-PL"/>
              </w:rPr>
            </w:pPr>
            <w:r w:rsidRPr="00CE656C">
              <w:rPr>
                <w:rFonts w:asciiTheme="majorHAnsi" w:eastAsia="Times New Roman" w:hAnsiTheme="majorHAnsi" w:cs="Times New Roman"/>
                <w:color w:val="000000"/>
                <w:sz w:val="25"/>
                <w:szCs w:val="25"/>
                <w:lang w:eastAsia="pl-PL"/>
              </w:rPr>
              <w:t>Cena brutto</w:t>
            </w:r>
          </w:p>
        </w:tc>
        <w:tc>
          <w:tcPr>
            <w:tcW w:w="4105" w:type="dxa"/>
          </w:tcPr>
          <w:p w14:paraId="480F406C" w14:textId="6A4AFD41" w:rsidR="00200852" w:rsidRPr="00CE656C" w:rsidRDefault="004C3365" w:rsidP="00200852">
            <w:pPr>
              <w:spacing w:before="100" w:beforeAutospacing="1"/>
              <w:jc w:val="center"/>
              <w:rPr>
                <w:rFonts w:asciiTheme="majorHAnsi" w:eastAsia="Times New Roman" w:hAnsiTheme="majorHAnsi" w:cs="Times New Roman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5"/>
                <w:szCs w:val="25"/>
                <w:lang w:eastAsia="pl-PL"/>
              </w:rPr>
              <w:t>10</w:t>
            </w:r>
            <w:r w:rsidR="0014116A" w:rsidRPr="00CE656C">
              <w:rPr>
                <w:rFonts w:asciiTheme="majorHAnsi" w:eastAsia="Times New Roman" w:hAnsiTheme="majorHAnsi" w:cs="Times New Roman"/>
                <w:color w:val="000000"/>
                <w:sz w:val="25"/>
                <w:szCs w:val="25"/>
                <w:lang w:eastAsia="pl-PL"/>
              </w:rPr>
              <w:t>0</w:t>
            </w:r>
            <w:r w:rsidR="00200852" w:rsidRPr="00CE656C">
              <w:rPr>
                <w:rFonts w:asciiTheme="majorHAnsi" w:eastAsia="Times New Roman" w:hAnsiTheme="majorHAnsi" w:cs="Times New Roman"/>
                <w:color w:val="000000"/>
                <w:sz w:val="25"/>
                <w:szCs w:val="25"/>
                <w:lang w:eastAsia="pl-PL"/>
              </w:rPr>
              <w:t>,00 %</w:t>
            </w:r>
          </w:p>
        </w:tc>
      </w:tr>
    </w:tbl>
    <w:p w14:paraId="7E064DCB" w14:textId="77777777" w:rsidR="00BE33FF" w:rsidRPr="00CE656C" w:rsidRDefault="00617E4C" w:rsidP="0020085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Przyjmuje się, że 1% = 1 pkt i tak zostanie przeliczona liczba punktów w przyjętych kryteriach. </w:t>
      </w:r>
    </w:p>
    <w:p w14:paraId="7911CB1B" w14:textId="77777777" w:rsidR="00BE33FF" w:rsidRPr="00CE656C" w:rsidRDefault="00BE33FF" w:rsidP="0020085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</w:p>
    <w:p w14:paraId="6D9395AA" w14:textId="1B9B4459" w:rsidR="00617E4C" w:rsidRPr="00CE656C" w:rsidRDefault="00617E4C" w:rsidP="0020085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Maksymalna liczna punktów, jaką może uzyskać Wykonawca = </w:t>
      </w:r>
      <w:r w:rsidRPr="00CE656C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lang w:eastAsia="pl-PL"/>
        </w:rPr>
        <w:t>100,00 punktów.</w:t>
      </w:r>
    </w:p>
    <w:p w14:paraId="1F5F5DF2" w14:textId="77777777" w:rsidR="00BE33FF" w:rsidRPr="00CE656C" w:rsidRDefault="00BE33FF" w:rsidP="00BE33F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</w:p>
    <w:p w14:paraId="51E18B73" w14:textId="5FEB0FEC" w:rsidR="00617E4C" w:rsidRPr="00CE656C" w:rsidRDefault="00617E4C" w:rsidP="00BE33F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lang w:eastAsia="pl-PL"/>
        </w:rPr>
        <w:t xml:space="preserve">Kryterium nr 1 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– Cena</w:t>
      </w:r>
      <w:r w:rsidR="00BE33FF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brutto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: </w:t>
      </w:r>
      <w:r w:rsidR="00275629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będzie rozpatrywana na podstawie ceny brutto za wykonanie przedmiotu zamówienia, podanej przez Wykonawcę w Formularzu Oferty</w:t>
      </w:r>
      <w:r w:rsidR="00E26582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.</w:t>
      </w:r>
      <w:r w:rsidR="00275629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Każda oferta poddana ocenie otrzyma zaokrągloną do dwóch miejsc po przecinku liczbę punktów wynikającą ze wzoru:</w:t>
      </w:r>
    </w:p>
    <w:p w14:paraId="31CF4981" w14:textId="77777777" w:rsidR="00146987" w:rsidRPr="001B2D17" w:rsidRDefault="00146987" w:rsidP="00BE33F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</w:p>
    <w:p w14:paraId="54AF9BCF" w14:textId="211FB873" w:rsidR="00617E4C" w:rsidRPr="00BE33FF" w:rsidRDefault="00617E4C" w:rsidP="0020085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</w:pPr>
      <w:r w:rsidRPr="00BE33FF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pl-PL"/>
        </w:rPr>
        <w:t>P</w:t>
      </w:r>
      <w:r w:rsidRPr="00BE33FF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vertAlign w:val="subscript"/>
          <w:lang w:eastAsia="pl-PL"/>
        </w:rPr>
        <w:t>(x)</w:t>
      </w:r>
      <w:r w:rsidRPr="00BE33FF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pl-PL"/>
        </w:rPr>
        <w:t> =C</w:t>
      </w:r>
      <w:r w:rsidRPr="00BE33FF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vertAlign w:val="subscript"/>
          <w:lang w:eastAsia="pl-PL"/>
        </w:rPr>
        <w:t>min</w:t>
      </w:r>
      <w:r w:rsidR="00B31C6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vertAlign w:val="subscript"/>
          <w:lang w:eastAsia="pl-PL"/>
        </w:rPr>
        <w:t xml:space="preserve"> </w:t>
      </w:r>
      <w:r w:rsidRPr="00BE33FF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pl-PL"/>
        </w:rPr>
        <w:t>/</w:t>
      </w:r>
      <w:r w:rsidR="00B31C6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Pr="00BE33FF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pl-PL"/>
        </w:rPr>
        <w:t>C</w:t>
      </w:r>
      <w:r w:rsidRPr="00BE33FF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vertAlign w:val="subscript"/>
          <w:lang w:eastAsia="pl-PL"/>
        </w:rPr>
        <w:t>x</w:t>
      </w:r>
      <w:r w:rsidR="00B31C6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vertAlign w:val="subscript"/>
          <w:lang w:eastAsia="pl-PL"/>
        </w:rPr>
        <w:t xml:space="preserve"> </w:t>
      </w:r>
      <w:r w:rsidRPr="00BE33FF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pl-PL"/>
        </w:rPr>
        <w:t>×</w:t>
      </w:r>
      <w:r w:rsidR="00B31C6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Pr="00BE33FF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pl-PL"/>
        </w:rPr>
        <w:t>100</w:t>
      </w:r>
      <w:r w:rsidRPr="00BE33FF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t>, gdzie:</w:t>
      </w:r>
    </w:p>
    <w:p w14:paraId="47A49756" w14:textId="77777777" w:rsidR="00BE33FF" w:rsidRDefault="00BE33FF" w:rsidP="0020085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</w:p>
    <w:p w14:paraId="6FF936A7" w14:textId="246EBF10" w:rsidR="00617E4C" w:rsidRPr="00CE656C" w:rsidRDefault="00617E4C" w:rsidP="0020085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P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vertAlign w:val="subscript"/>
          <w:lang w:eastAsia="pl-PL"/>
        </w:rPr>
        <w:t>(x)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 – liczba punktów otrzymanych przez ofertę „x”</w:t>
      </w:r>
    </w:p>
    <w:p w14:paraId="46B2986F" w14:textId="77777777" w:rsidR="00617E4C" w:rsidRPr="00CE656C" w:rsidRDefault="00617E4C" w:rsidP="0020085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C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vertAlign w:val="subscript"/>
          <w:lang w:eastAsia="pl-PL"/>
        </w:rPr>
        <w:t>min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 – najniższa cena spośród wszystkich ważnych i nieodrzuconych ofert</w:t>
      </w:r>
    </w:p>
    <w:p w14:paraId="4C8EA63A" w14:textId="6A3CB54F" w:rsidR="00617E4C" w:rsidRPr="00CE656C" w:rsidRDefault="00617E4C" w:rsidP="0020085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C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vertAlign w:val="subscript"/>
          <w:lang w:eastAsia="pl-PL"/>
        </w:rPr>
        <w:t>x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 – cena podana w badanej ofercie</w:t>
      </w:r>
      <w:r w:rsidR="00BE33FF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badanej „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x”</w:t>
      </w:r>
    </w:p>
    <w:p w14:paraId="4AEE5091" w14:textId="75C274F1" w:rsidR="001A63FA" w:rsidRPr="00CE656C" w:rsidRDefault="00B12531" w:rsidP="001A63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lang w:eastAsia="pl-PL"/>
        </w:rPr>
        <w:t xml:space="preserve">Uwaga! </w:t>
      </w:r>
      <w:r w:rsidRPr="00CE656C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lang w:eastAsia="pl-PL"/>
        </w:rPr>
        <w:br/>
      </w:r>
      <w:r w:rsidR="001A63FA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Wszelkie wartości należy wyrazić w złotych polskich w zaokrągleniu do dwóch miejsc po przecinku. Cenę należy wyliczyć wypełniając tabelę zamieszczoną w formularzu cen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(</w:t>
      </w:r>
      <w:r w:rsidRPr="00CE656C">
        <w:rPr>
          <w:rFonts w:asciiTheme="majorHAnsi" w:eastAsia="Times New Roman" w:hAnsiTheme="majorHAnsi" w:cs="Times New Roman"/>
          <w:i/>
          <w:iCs/>
          <w:color w:val="000000"/>
          <w:sz w:val="25"/>
          <w:szCs w:val="25"/>
          <w:lang w:eastAsia="pl-PL"/>
        </w:rPr>
        <w:t>Wykonawca jest zobowiązany skalkulować cenę oferty z uwzględnieniem wszystkich pozycji wyszczególnionych w wykazie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)</w:t>
      </w:r>
      <w:r w:rsidR="001A63FA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. Wykonawca musi wskazać </w:t>
      </w:r>
      <w:r w:rsidR="00B65437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ceny</w:t>
      </w:r>
      <w:r w:rsidR="001A63FA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jednostkow</w:t>
      </w:r>
      <w:r w:rsidR="00B65437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e</w:t>
      </w:r>
      <w:r w:rsidR="001A63FA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netto dla poszczególnych asortymentów i na podstawie</w:t>
      </w:r>
      <w:r w:rsidR="00B65437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ich oraz obowiązujących stawek podatku VAT </w:t>
      </w:r>
      <w:r w:rsidR="001A63FA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wyliczyć wartość</w:t>
      </w:r>
      <w:r w:rsidR="00B65437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netto i</w:t>
      </w:r>
      <w:r w:rsidR="001A63FA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brutto oddzielnie dla każdej pozycji asortymentowej. </w:t>
      </w:r>
      <w:r w:rsidR="00B65437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W kolejnym kroku</w:t>
      </w:r>
      <w:r w:rsidR="001A63FA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należy dokonać sumowania wprowadzonych wartości netto i brutto oraz wpisać </w:t>
      </w:r>
      <w:r w:rsidR="001D22AA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uzyskane wartości </w:t>
      </w:r>
      <w:r w:rsidR="001A63FA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w pozycję </w:t>
      </w:r>
      <w:r w:rsidR="001A63FA" w:rsidRPr="00CE656C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lang w:eastAsia="pl-PL"/>
        </w:rPr>
        <w:t>RAZEM</w:t>
      </w:r>
      <w:r w:rsidR="001A63FA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, a następnie przenieść wyliczone kwoty do formularza ofertowego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, sporządzonego wg wzoru stanowiącego załącznik do niniejszego zapytania ofertowego. </w:t>
      </w:r>
    </w:p>
    <w:p w14:paraId="178BD8FD" w14:textId="7A3C0E18" w:rsidR="00617E4C" w:rsidRPr="000467FC" w:rsidRDefault="00617E4C" w:rsidP="0020085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u w:val="single"/>
          <w:lang w:eastAsia="pl-PL"/>
        </w:rPr>
      </w:pPr>
      <w:r w:rsidRPr="000467FC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u w:val="single"/>
          <w:lang w:eastAsia="pl-PL"/>
        </w:rPr>
        <w:t xml:space="preserve">Maksymalna liczba punktów, </w:t>
      </w:r>
      <w:r w:rsidR="00BE33FF" w:rsidRPr="000467FC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u w:val="single"/>
          <w:lang w:eastAsia="pl-PL"/>
        </w:rPr>
        <w:t xml:space="preserve">jaką może uzyskać Wykonawca i być przyznana </w:t>
      </w:r>
      <w:r w:rsidRPr="000467FC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u w:val="single"/>
          <w:lang w:eastAsia="pl-PL"/>
        </w:rPr>
        <w:t>ofercie: 100,00.</w:t>
      </w:r>
    </w:p>
    <w:p w14:paraId="6B10142F" w14:textId="77777777" w:rsidR="00617E4C" w:rsidRPr="00CE656C" w:rsidRDefault="00617E4C" w:rsidP="0020085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lastRenderedPageBreak/>
        <w:t> </w:t>
      </w:r>
    </w:p>
    <w:p w14:paraId="05CE8BBF" w14:textId="77777777" w:rsidR="00CC0C50" w:rsidRPr="00CE656C" w:rsidRDefault="00617E4C" w:rsidP="00CC0C5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Obliczając punktację dla poszczególnych ofert, Zamawiający zastosuje zaokrąglenie do dwóch miejsc po przecinku. Za najkorzystniejszą uznana zostanie oferta, która uzyska najwyższą łączną liczbę punktów przyznaną </w:t>
      </w:r>
      <w:r w:rsidR="00CC0C50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w poszczególnych kryteriach i przypisanych im procentowo znaczeń. </w:t>
      </w:r>
    </w:p>
    <w:p w14:paraId="5AF62AAA" w14:textId="77777777" w:rsidR="00CC0C50" w:rsidRPr="00CE656C" w:rsidRDefault="00CC0C50" w:rsidP="00CC0C5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</w:p>
    <w:p w14:paraId="5EFF06AC" w14:textId="188BE392" w:rsidR="00CC0C50" w:rsidRPr="00B31C6E" w:rsidRDefault="00CC0C50" w:rsidP="00CC0C5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</w:pPr>
      <w:r w:rsidRPr="00B31C6E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  <w:t>Całkowita liczba punktów przyznana ofercie</w:t>
      </w:r>
      <w:r w:rsidRPr="00CC0C50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pl-PL"/>
        </w:rPr>
        <w:t xml:space="preserve">= </w:t>
      </w:r>
      <w:r w:rsidR="00B31C6E" w:rsidRPr="00CC0C50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pl-PL"/>
        </w:rPr>
        <w:t>P</w:t>
      </w:r>
      <w:r w:rsidR="00B31C6E" w:rsidRPr="00CC0C50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vertAlign w:val="subscript"/>
          <w:lang w:eastAsia="pl-PL"/>
        </w:rPr>
        <w:t>(x)</w:t>
      </w:r>
      <w:r w:rsidR="00B31C6E" w:rsidRPr="00CC0C50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pl-PL"/>
        </w:rPr>
        <w:t> 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, </w:t>
      </w:r>
      <w:r w:rsidRPr="00B31C6E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t xml:space="preserve">gdzie: </w:t>
      </w:r>
      <w:r w:rsidRPr="00B31C6E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tab/>
      </w:r>
      <w:r w:rsidRPr="00CC0C50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ab/>
      </w:r>
    </w:p>
    <w:p w14:paraId="78AFDCDB" w14:textId="5489A237" w:rsidR="00CC0C50" w:rsidRPr="00CE656C" w:rsidRDefault="00CC0C50" w:rsidP="00CC0C5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lang w:eastAsia="pl-PL"/>
        </w:rPr>
        <w:t>P</w:t>
      </w:r>
      <w:r w:rsidRPr="00CE656C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vertAlign w:val="subscript"/>
          <w:lang w:eastAsia="pl-PL"/>
        </w:rPr>
        <w:t>(x)</w:t>
      </w:r>
      <w:r w:rsidRPr="00CE656C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lang w:eastAsia="pl-PL"/>
        </w:rPr>
        <w:t> 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– liczba punktów przyznana ofercie w kryterium cena brutto.</w:t>
      </w:r>
    </w:p>
    <w:p w14:paraId="56A08672" w14:textId="77777777" w:rsidR="00B65437" w:rsidRDefault="00B65437" w:rsidP="000467FC">
      <w:pPr>
        <w:shd w:val="clear" w:color="auto" w:fill="FFFFFF"/>
        <w:spacing w:after="100" w:afterAutospacing="1" w:line="240" w:lineRule="auto"/>
        <w:jc w:val="both"/>
        <w:rPr>
          <w:rFonts w:asciiTheme="majorHAnsi" w:eastAsia="Times New Roman" w:hAnsiTheme="majorHAnsi" w:cs="Times New Roman"/>
          <w:i/>
          <w:iCs/>
          <w:color w:val="000000"/>
          <w:sz w:val="25"/>
          <w:szCs w:val="25"/>
          <w:lang w:eastAsia="pl-PL"/>
        </w:rPr>
      </w:pPr>
    </w:p>
    <w:p w14:paraId="214EF724" w14:textId="400D3B16" w:rsidR="00200852" w:rsidRPr="00CE656C" w:rsidRDefault="00B31C6E" w:rsidP="000467FC">
      <w:pPr>
        <w:shd w:val="clear" w:color="auto" w:fill="FFFFFF"/>
        <w:spacing w:after="100" w:afterAutospacing="1" w:line="240" w:lineRule="auto"/>
        <w:jc w:val="both"/>
        <w:rPr>
          <w:rFonts w:asciiTheme="majorHAnsi" w:eastAsia="Times New Roman" w:hAnsiTheme="majorHAnsi" w:cs="Times New Roman"/>
          <w:i/>
          <w:iCs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i/>
          <w:iCs/>
          <w:color w:val="000000"/>
          <w:sz w:val="25"/>
          <w:szCs w:val="25"/>
          <w:lang w:eastAsia="pl-PL"/>
        </w:rPr>
        <w:t xml:space="preserve">W przypadku, gdy nie da się wyłonić oferty najkorzystniejszej ze względu na to, że minimum dwie oferty mają równą liczbę punktów, Zamawiający zastosuje właściwą procedurę określoną w art. 248 ustawy </w:t>
      </w:r>
      <w:r w:rsidR="00D749AE" w:rsidRPr="00CE656C">
        <w:rPr>
          <w:rFonts w:asciiTheme="majorHAnsi" w:eastAsia="Times New Roman" w:hAnsiTheme="majorHAnsi" w:cs="Times New Roman"/>
          <w:i/>
          <w:iCs/>
          <w:color w:val="000000"/>
          <w:sz w:val="25"/>
          <w:szCs w:val="25"/>
          <w:lang w:eastAsia="pl-PL"/>
        </w:rPr>
        <w:t>z dnia 11 września 2019 r. Prawo zamówień publicznych.</w:t>
      </w:r>
    </w:p>
    <w:p w14:paraId="44B5D081" w14:textId="77777777" w:rsidR="00617E4C" w:rsidRPr="001B2D17" w:rsidRDefault="00617E4C" w:rsidP="00A00698">
      <w:pPr>
        <w:pStyle w:val="Nagwek2"/>
        <w:shd w:val="clear" w:color="auto" w:fill="D9D9D9" w:themeFill="background1" w:themeFillShade="D9"/>
        <w:rPr>
          <w:rFonts w:eastAsia="Times New Roman"/>
          <w:lang w:eastAsia="pl-PL"/>
        </w:rPr>
      </w:pPr>
      <w:r w:rsidRPr="001B2D17">
        <w:rPr>
          <w:rFonts w:eastAsia="Times New Roman"/>
          <w:lang w:eastAsia="pl-PL"/>
        </w:rPr>
        <w:t>VI. Miejsce, termin i sposób składania i przygotowania ofert</w:t>
      </w:r>
    </w:p>
    <w:p w14:paraId="18C24568" w14:textId="4459FF7C" w:rsidR="003F60F5" w:rsidRPr="00CE656C" w:rsidRDefault="00617E4C" w:rsidP="003855CB">
      <w:pPr>
        <w:numPr>
          <w:ilvl w:val="0"/>
          <w:numId w:val="6"/>
        </w:numPr>
        <w:shd w:val="clear" w:color="auto" w:fill="FFFFFF"/>
        <w:spacing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Ofertę cenową</w:t>
      </w:r>
      <w:r w:rsidR="004E79B7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w kwocie brutto z wyszczególnieniem kwot netto oraz VAT należy przesłać</w:t>
      </w:r>
      <w:r w:rsidR="008230DA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</w:t>
      </w:r>
      <w:r w:rsidR="008F23FC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Zamawiającemu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na formularzu ofertowym [stanowiącym Załącznik Nr 1] </w:t>
      </w:r>
      <w:r w:rsidRPr="00CE656C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lang w:eastAsia="pl-PL"/>
        </w:rPr>
        <w:t xml:space="preserve">do dnia </w:t>
      </w:r>
      <w:r w:rsidR="004C3365" w:rsidRPr="00B65437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lang w:eastAsia="pl-PL"/>
        </w:rPr>
        <w:t>2</w:t>
      </w:r>
      <w:r w:rsidR="00B65437" w:rsidRPr="00B65437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lang w:eastAsia="pl-PL"/>
        </w:rPr>
        <w:t>3</w:t>
      </w:r>
      <w:r w:rsidR="004C3365" w:rsidRPr="00B65437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lang w:eastAsia="pl-PL"/>
        </w:rPr>
        <w:t xml:space="preserve"> listopada</w:t>
      </w:r>
      <w:r w:rsidR="00450258" w:rsidRPr="00B65437">
        <w:rPr>
          <w:rFonts w:asciiTheme="majorHAnsi" w:eastAsia="Times New Roman" w:hAnsiTheme="majorHAnsi" w:cs="Times New Roman"/>
          <w:b/>
          <w:bCs/>
          <w:sz w:val="25"/>
          <w:szCs w:val="25"/>
          <w:lang w:eastAsia="pl-PL"/>
        </w:rPr>
        <w:t xml:space="preserve"> 2021 r.</w:t>
      </w:r>
      <w:r w:rsidRPr="00CE656C">
        <w:rPr>
          <w:rFonts w:asciiTheme="majorHAnsi" w:eastAsia="Times New Roman" w:hAnsiTheme="majorHAnsi" w:cs="Times New Roman"/>
          <w:b/>
          <w:bCs/>
          <w:color w:val="C00000"/>
          <w:sz w:val="25"/>
          <w:szCs w:val="25"/>
          <w:lang w:eastAsia="pl-PL"/>
        </w:rPr>
        <w:t xml:space="preserve"> </w:t>
      </w:r>
      <w:r w:rsidR="0013497B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(</w:t>
      </w:r>
      <w:r w:rsidR="008A0E19" w:rsidRPr="004D1322">
        <w:rPr>
          <w:rFonts w:asciiTheme="majorHAnsi" w:eastAsia="Times New Roman" w:hAnsiTheme="majorHAnsi" w:cs="Times New Roman"/>
          <w:i/>
          <w:iCs/>
          <w:color w:val="000000"/>
          <w:sz w:val="25"/>
          <w:szCs w:val="25"/>
          <w:lang w:eastAsia="pl-PL"/>
        </w:rPr>
        <w:t xml:space="preserve">tj. do </w:t>
      </w:r>
      <w:r w:rsidR="0013497B" w:rsidRPr="004D1322">
        <w:rPr>
          <w:rFonts w:asciiTheme="majorHAnsi" w:eastAsia="Times New Roman" w:hAnsiTheme="majorHAnsi" w:cs="Times New Roman"/>
          <w:i/>
          <w:iCs/>
          <w:color w:val="000000"/>
          <w:sz w:val="25"/>
          <w:szCs w:val="25"/>
          <w:lang w:eastAsia="pl-PL"/>
        </w:rPr>
        <w:t>końca dnia</w:t>
      </w:r>
      <w:r w:rsidR="0013497B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)</w:t>
      </w:r>
      <w:r w:rsidR="005F47B8" w:rsidRPr="00CE656C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lang w:eastAsia="pl-PL"/>
        </w:rPr>
        <w:t xml:space="preserve"> 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drogą elektroniczną na</w:t>
      </w:r>
      <w:r w:rsidR="000C085C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 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adres</w:t>
      </w:r>
      <w:r w:rsidR="005F08EF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:</w:t>
      </w:r>
      <w:r w:rsidRPr="0013497B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 </w:t>
      </w:r>
      <w:hyperlink r:id="rId14" w:history="1">
        <w:r w:rsidR="00C77020" w:rsidRPr="00C77020">
          <w:rPr>
            <w:rStyle w:val="Hipercze"/>
            <w:sz w:val="28"/>
            <w:szCs w:val="28"/>
          </w:rPr>
          <w:t>kpodlaszewska@gminachelmza.pl</w:t>
        </w:r>
      </w:hyperlink>
      <w:r w:rsidR="00C77020">
        <w:t xml:space="preserve"> </w:t>
      </w:r>
      <w:r w:rsidR="005F47B8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w temacie: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 „</w:t>
      </w:r>
      <w:r w:rsidRPr="00CE656C">
        <w:rPr>
          <w:rFonts w:asciiTheme="majorHAnsi" w:eastAsia="Times New Roman" w:hAnsiTheme="majorHAnsi" w:cs="Times New Roman"/>
          <w:i/>
          <w:iCs/>
          <w:color w:val="000000"/>
          <w:sz w:val="25"/>
          <w:szCs w:val="25"/>
          <w:lang w:eastAsia="pl-PL"/>
        </w:rPr>
        <w:t>Oferta</w:t>
      </w:r>
      <w:r w:rsidR="00936B24" w:rsidRPr="00CE656C">
        <w:rPr>
          <w:rFonts w:asciiTheme="majorHAnsi" w:eastAsia="Times New Roman" w:hAnsiTheme="majorHAnsi" w:cs="Times New Roman"/>
          <w:i/>
          <w:iCs/>
          <w:color w:val="000000"/>
          <w:sz w:val="25"/>
          <w:szCs w:val="25"/>
          <w:lang w:eastAsia="pl-PL"/>
        </w:rPr>
        <w:t xml:space="preserve">: </w:t>
      </w:r>
      <w:r w:rsidR="008A0E19">
        <w:rPr>
          <w:rFonts w:asciiTheme="majorHAnsi" w:eastAsia="Times New Roman" w:hAnsiTheme="majorHAnsi" w:cs="Times New Roman"/>
          <w:i/>
          <w:iCs/>
          <w:color w:val="000000"/>
          <w:sz w:val="25"/>
          <w:szCs w:val="25"/>
          <w:lang w:eastAsia="pl-PL"/>
        </w:rPr>
        <w:t xml:space="preserve">Aktywna tablica – </w:t>
      </w:r>
      <w:r w:rsidR="00B65437">
        <w:rPr>
          <w:rFonts w:asciiTheme="majorHAnsi" w:eastAsia="Times New Roman" w:hAnsiTheme="majorHAnsi" w:cs="Times New Roman"/>
          <w:i/>
          <w:iCs/>
          <w:color w:val="000000"/>
          <w:sz w:val="25"/>
          <w:szCs w:val="25"/>
          <w:lang w:eastAsia="pl-PL"/>
        </w:rPr>
        <w:t xml:space="preserve">SP </w:t>
      </w:r>
      <w:r w:rsidR="00C13710">
        <w:rPr>
          <w:rFonts w:asciiTheme="majorHAnsi" w:eastAsia="Times New Roman" w:hAnsiTheme="majorHAnsi" w:cs="Times New Roman"/>
          <w:i/>
          <w:iCs/>
          <w:color w:val="000000"/>
          <w:sz w:val="25"/>
          <w:szCs w:val="25"/>
          <w:lang w:eastAsia="pl-PL"/>
        </w:rPr>
        <w:t>GRZYWNA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”</w:t>
      </w:r>
      <w:r w:rsidR="005F47B8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.</w:t>
      </w:r>
    </w:p>
    <w:p w14:paraId="01AB471C" w14:textId="7505EAC5" w:rsidR="005E3F24" w:rsidRPr="00CE656C" w:rsidRDefault="005E3F24" w:rsidP="005E3F24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lang w:eastAsia="pl-PL"/>
        </w:rPr>
        <w:t>Kompletna oferta musi zawierać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:</w:t>
      </w:r>
    </w:p>
    <w:p w14:paraId="2D5269C0" w14:textId="4F508196" w:rsidR="005E3F24" w:rsidRPr="00CE656C" w:rsidRDefault="005E3F24" w:rsidP="005E3F24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Formularz oferty;</w:t>
      </w:r>
    </w:p>
    <w:p w14:paraId="3A6F9A43" w14:textId="77777777" w:rsidR="005E3F24" w:rsidRPr="00CE656C" w:rsidRDefault="005E3F24" w:rsidP="005E3F24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Formularz cen;</w:t>
      </w:r>
    </w:p>
    <w:p w14:paraId="45835033" w14:textId="43607210" w:rsidR="005E3F24" w:rsidRPr="00CE656C" w:rsidRDefault="005E3F24" w:rsidP="005E3F24">
      <w:pPr>
        <w:numPr>
          <w:ilvl w:val="2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Oświadczenie Wykonawcy (</w:t>
      </w:r>
      <w:r w:rsidRPr="00CE656C">
        <w:rPr>
          <w:rFonts w:asciiTheme="majorHAnsi" w:eastAsia="Times New Roman" w:hAnsiTheme="majorHAnsi" w:cs="Times New Roman"/>
          <w:i/>
          <w:iCs/>
          <w:color w:val="000000"/>
          <w:sz w:val="25"/>
          <w:szCs w:val="25"/>
          <w:lang w:eastAsia="pl-PL"/>
        </w:rPr>
        <w:t>aktualne na dzień składania oferty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);</w:t>
      </w:r>
    </w:p>
    <w:p w14:paraId="1A2DEAED" w14:textId="6FC9D28E" w:rsidR="005E3F24" w:rsidRPr="00CE656C" w:rsidRDefault="005E3F24" w:rsidP="005E3F24">
      <w:pPr>
        <w:shd w:val="clear" w:color="auto" w:fill="FFFFFF"/>
        <w:spacing w:after="0" w:line="240" w:lineRule="auto"/>
        <w:ind w:left="1788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Sporządzony(e) na podstawie wzoru stanowiącego załącznik do niniejszego zapytania ofertowego (ogłoszenia o zamówieniu).</w:t>
      </w:r>
    </w:p>
    <w:p w14:paraId="4868B139" w14:textId="12FDD522" w:rsidR="005E3F24" w:rsidRPr="00CE656C" w:rsidRDefault="005E3F24" w:rsidP="005E3F24">
      <w:pPr>
        <w:numPr>
          <w:ilvl w:val="2"/>
          <w:numId w:val="6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Pełnomocnictwo(a), jeśli dotyczy.</w:t>
      </w:r>
    </w:p>
    <w:p w14:paraId="4AEEE88C" w14:textId="77777777" w:rsidR="00506EBD" w:rsidRPr="00CE656C" w:rsidRDefault="004A7CA0" w:rsidP="005E3F2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Każdy Wykonawca może złożyć tylko jedną ofertę</w:t>
      </w:r>
      <w:r w:rsidR="00DD2187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.</w:t>
      </w:r>
      <w:r w:rsidR="00506EBD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</w:t>
      </w:r>
    </w:p>
    <w:p w14:paraId="161A7508" w14:textId="5C7A0D89" w:rsidR="004A7CA0" w:rsidRPr="00CE656C" w:rsidRDefault="00506EBD" w:rsidP="005E3F2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Zamawiający nie dopuszcza składania ofert częściowych. Wykonawca składa ofertę w odniesieniu do realizacji pełnego zakresu przedmiotu zamówienia. </w:t>
      </w:r>
    </w:p>
    <w:p w14:paraId="3BAC2B00" w14:textId="1E07E0D0" w:rsidR="003F60F5" w:rsidRPr="00CE656C" w:rsidRDefault="003F60F5" w:rsidP="005E3F2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Za datę przekazania oferty, wniosków, zawiadomień, dokumentów elektronicznych, oświadczeń lub elektronicznych kopii dokumentów lub oświadczeń oraz innych informacji przyjmuje się datę ich skutecznego przesłania na wskazany </w:t>
      </w:r>
      <w:r w:rsidR="00CE08BB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powyżej 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w pkt 1 adres e-mail. </w:t>
      </w:r>
    </w:p>
    <w:p w14:paraId="5E98BAAE" w14:textId="796B422E" w:rsidR="003F60F5" w:rsidRPr="00CE656C" w:rsidRDefault="005F47B8" w:rsidP="005E3F2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u w:val="single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u w:val="single"/>
          <w:lang w:eastAsia="pl-PL"/>
        </w:rPr>
        <w:t>Oferta wraz z załącznikami</w:t>
      </w:r>
      <w:r w:rsidR="00861755" w:rsidRPr="00CE656C">
        <w:rPr>
          <w:rFonts w:asciiTheme="majorHAnsi" w:eastAsia="Times New Roman" w:hAnsiTheme="majorHAnsi" w:cs="Times New Roman"/>
          <w:color w:val="000000"/>
          <w:sz w:val="25"/>
          <w:szCs w:val="25"/>
          <w:u w:val="single"/>
          <w:lang w:eastAsia="pl-PL"/>
        </w:rPr>
        <w:t xml:space="preserve"> 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u w:val="single"/>
          <w:lang w:eastAsia="pl-PL"/>
        </w:rPr>
        <w:t xml:space="preserve">musi zostać sporządzona </w:t>
      </w:r>
      <w:r w:rsidR="00DD2187" w:rsidRPr="00CE656C">
        <w:rPr>
          <w:rFonts w:asciiTheme="majorHAnsi" w:eastAsia="Times New Roman" w:hAnsiTheme="majorHAnsi" w:cs="Times New Roman"/>
          <w:color w:val="000000"/>
          <w:sz w:val="25"/>
          <w:szCs w:val="25"/>
          <w:u w:val="single"/>
          <w:lang w:eastAsia="pl-PL"/>
        </w:rPr>
        <w:t xml:space="preserve">w 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u w:val="single"/>
          <w:lang w:eastAsia="pl-PL"/>
        </w:rPr>
        <w:t>języku polskim (</w:t>
      </w:r>
      <w:r w:rsidRPr="00CE656C">
        <w:rPr>
          <w:rFonts w:asciiTheme="majorHAnsi" w:eastAsia="Times New Roman" w:hAnsiTheme="majorHAnsi" w:cs="Times New Roman"/>
          <w:i/>
          <w:iCs/>
          <w:color w:val="000000"/>
          <w:sz w:val="25"/>
          <w:szCs w:val="25"/>
          <w:u w:val="single"/>
          <w:lang w:eastAsia="pl-PL"/>
        </w:rPr>
        <w:t>dokumenty sporządzone w języku obcym muszą być złożone wraz z tłumaczeniem na język polski, wystarczające jest tłumaczenie Wykonawcy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u w:val="single"/>
          <w:lang w:eastAsia="pl-PL"/>
        </w:rPr>
        <w:t>)</w:t>
      </w:r>
      <w:r w:rsidR="008230DA" w:rsidRPr="00CE656C">
        <w:rPr>
          <w:rFonts w:asciiTheme="majorHAnsi" w:eastAsia="Times New Roman" w:hAnsiTheme="majorHAnsi" w:cs="Times New Roman"/>
          <w:color w:val="000000"/>
          <w:sz w:val="25"/>
          <w:szCs w:val="25"/>
          <w:u w:val="single"/>
          <w:lang w:eastAsia="pl-PL"/>
        </w:rPr>
        <w:t xml:space="preserve"> i złożona w postaci:</w:t>
      </w:r>
    </w:p>
    <w:p w14:paraId="0EA52FFD" w14:textId="3385D43F" w:rsidR="003F60F5" w:rsidRPr="00CE656C" w:rsidRDefault="007F0DF4" w:rsidP="005E3F24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czytelnego </w:t>
      </w:r>
      <w:r w:rsidR="003F60F5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skanu podpisanego dokumentu lub</w:t>
      </w:r>
    </w:p>
    <w:p w14:paraId="48EFD137" w14:textId="23E35164" w:rsidR="005F47B8" w:rsidRPr="00CE656C" w:rsidRDefault="005F47B8" w:rsidP="005E3F24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elektronicznej</w:t>
      </w:r>
      <w:r w:rsidR="007F0DF4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, 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podpisan</w:t>
      </w:r>
      <w:r w:rsidR="007F0DF4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ej: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kwalifikowanym podpisem elektronicznym</w:t>
      </w:r>
      <w:r w:rsidR="007F0DF4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lub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podpisem osobistym lub podpisem zaufanym pod rygorem nieważności.</w:t>
      </w:r>
    </w:p>
    <w:p w14:paraId="289E397D" w14:textId="1DF8E2FB" w:rsidR="00A8583B" w:rsidRPr="00CE656C" w:rsidRDefault="00617E4C" w:rsidP="00934B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Formularz ofertowy oraz załączniki muszą być podpisane przez osobę/y składającą/ce Ofertę.</w:t>
      </w:r>
      <w:r w:rsidR="00A8583B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Do Oferty należy dostarczyć pełnomocnictwo do podpisania oferty, o ile prawo do</w:t>
      </w:r>
      <w:r w:rsidR="000C085C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 </w:t>
      </w:r>
      <w:r w:rsidR="00A8583B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podpisania oferty nie wynika z innych dokumentów złożonych wraz z ofertą lub</w:t>
      </w:r>
      <w:r w:rsidR="000C085C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 </w:t>
      </w:r>
      <w:r w:rsidR="00A8583B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ogólnodostępnych baz/ rejestrów. Treść pełnomocnictwa powinna </w:t>
      </w:r>
      <w:r w:rsidR="00A8583B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lastRenderedPageBreak/>
        <w:t>jednoznacznie określać czynności, co do wykonywania, których pełnomocnik jest upoważniony.</w:t>
      </w:r>
    </w:p>
    <w:p w14:paraId="48D58A25" w14:textId="7DD939C6" w:rsidR="00617E4C" w:rsidRPr="00CE656C" w:rsidRDefault="00617E4C" w:rsidP="005E3F2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Oferty złożone po terminie oraz niezgodnie ze sposobem złożenia określonym w</w:t>
      </w:r>
      <w:r w:rsidR="000C085C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 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zapytaniu nie będą rozpatrywane.</w:t>
      </w:r>
    </w:p>
    <w:p w14:paraId="420E29B0" w14:textId="137A2DA2" w:rsidR="00C72745" w:rsidRPr="00CE656C" w:rsidRDefault="00C72745" w:rsidP="005E3F2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Wykonawca jest związany ofertą przez okres 30 dni licząc od dnia, w którym upływa dzień na składanie ofert.</w:t>
      </w:r>
    </w:p>
    <w:p w14:paraId="43219524" w14:textId="77777777" w:rsidR="00617E4C" w:rsidRPr="001B2D17" w:rsidRDefault="00617E4C" w:rsidP="00A00698">
      <w:pPr>
        <w:pStyle w:val="Nagwek2"/>
        <w:shd w:val="clear" w:color="auto" w:fill="D9D9D9" w:themeFill="background1" w:themeFillShade="D9"/>
        <w:rPr>
          <w:rFonts w:eastAsia="Times New Roman"/>
          <w:lang w:eastAsia="pl-PL"/>
        </w:rPr>
      </w:pPr>
      <w:r w:rsidRPr="001B2D17">
        <w:rPr>
          <w:rFonts w:eastAsia="Times New Roman"/>
          <w:lang w:eastAsia="pl-PL"/>
        </w:rPr>
        <w:t>VII. Warunki udziału w postępowaniu</w:t>
      </w:r>
    </w:p>
    <w:p w14:paraId="1C6003DC" w14:textId="33F91383" w:rsidR="001C0AA0" w:rsidRPr="00CE656C" w:rsidRDefault="001C0AA0" w:rsidP="005F08E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i/>
          <w:iCs/>
          <w:color w:val="000000" w:themeColor="text1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i/>
          <w:iCs/>
          <w:color w:val="000000" w:themeColor="text1"/>
          <w:sz w:val="25"/>
          <w:szCs w:val="25"/>
          <w:lang w:eastAsia="pl-PL"/>
        </w:rPr>
        <w:t>O udzielenie zamówienia mogą ubiegać się Wykonawcy, którzy spełniają warunki dotyczące posiadania uprawnień do wykonywania określonej działalności lub czynności, jeżeli przepisy nakładają obowiązek ich posiadania, posiadania wiedzy i doświadczenia w zakresie realizacji zamówień o charakterze zbliżonym do przedmiotu zamówienia, dysponowania potencjałem technicznym oraz osobami zdolnymi do wykonywania zamówienia, sytuacji ekonomicznej i finansowej.</w:t>
      </w:r>
    </w:p>
    <w:p w14:paraId="756E6499" w14:textId="77777777" w:rsidR="001C0AA0" w:rsidRPr="00CE656C" w:rsidRDefault="001C0AA0" w:rsidP="005F08E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5"/>
          <w:szCs w:val="25"/>
          <w:lang w:eastAsia="pl-PL"/>
        </w:rPr>
      </w:pPr>
    </w:p>
    <w:p w14:paraId="6EEE7E8D" w14:textId="3F8F57EB" w:rsidR="005F08EF" w:rsidRPr="00CE656C" w:rsidRDefault="00CC1135" w:rsidP="005F08E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 w:themeColor="text1"/>
          <w:sz w:val="25"/>
          <w:szCs w:val="25"/>
          <w:lang w:eastAsia="pl-PL"/>
        </w:rPr>
        <w:t>Mając na względzie powyższe, Zamawiający informuje, iż o</w:t>
      </w:r>
      <w:r w:rsidR="000A5AAF" w:rsidRPr="00CE656C">
        <w:rPr>
          <w:rFonts w:asciiTheme="majorHAnsi" w:eastAsia="Times New Roman" w:hAnsiTheme="majorHAnsi" w:cs="Times New Roman"/>
          <w:color w:val="000000" w:themeColor="text1"/>
          <w:sz w:val="25"/>
          <w:szCs w:val="25"/>
          <w:lang w:eastAsia="pl-PL"/>
        </w:rPr>
        <w:t xml:space="preserve"> udzielenie zamówienia mogą ubiegać się Wykonawcy, którzy spełniają warunki udziału w postępowaniu</w:t>
      </w:r>
      <w:r w:rsidR="00805A0F" w:rsidRPr="00CE656C">
        <w:rPr>
          <w:rFonts w:asciiTheme="majorHAnsi" w:eastAsia="Times New Roman" w:hAnsiTheme="majorHAnsi" w:cs="Times New Roman"/>
          <w:color w:val="000000" w:themeColor="text1"/>
          <w:sz w:val="25"/>
          <w:szCs w:val="25"/>
          <w:lang w:eastAsia="pl-PL"/>
        </w:rPr>
        <w:t>, pod warunkiem, iż</w:t>
      </w:r>
      <w:r w:rsidR="000A5AAF" w:rsidRPr="00CE656C">
        <w:rPr>
          <w:rFonts w:asciiTheme="majorHAnsi" w:eastAsia="Times New Roman" w:hAnsiTheme="majorHAnsi" w:cs="Times New Roman"/>
          <w:color w:val="000000" w:themeColor="text1"/>
          <w:sz w:val="25"/>
          <w:szCs w:val="25"/>
          <w:lang w:eastAsia="pl-PL"/>
        </w:rPr>
        <w:t xml:space="preserve">: </w:t>
      </w:r>
    </w:p>
    <w:p w14:paraId="0FAF1C29" w14:textId="4BD80CFD" w:rsidR="00AA0F5A" w:rsidRPr="00CE656C" w:rsidRDefault="00AA0F5A" w:rsidP="005F08E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5"/>
          <w:szCs w:val="25"/>
          <w:lang w:eastAsia="pl-PL"/>
        </w:rPr>
      </w:pPr>
    </w:p>
    <w:p w14:paraId="0F98931A" w14:textId="0F562486" w:rsidR="00CC1135" w:rsidRPr="00CA2BB6" w:rsidRDefault="00AA0F5A" w:rsidP="00B27BA4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ind w:left="284"/>
        <w:jc w:val="both"/>
        <w:rPr>
          <w:rFonts w:asciiTheme="majorHAnsi" w:eastAsia="Times New Roman" w:hAnsiTheme="majorHAnsi" w:cs="Times New Roman"/>
          <w:color w:val="000000" w:themeColor="text1"/>
          <w:sz w:val="25"/>
          <w:szCs w:val="25"/>
          <w:lang w:eastAsia="pl-PL"/>
        </w:rPr>
      </w:pPr>
      <w:r w:rsidRPr="00CA2BB6">
        <w:rPr>
          <w:rFonts w:asciiTheme="majorHAnsi" w:eastAsia="Times New Roman" w:hAnsiTheme="majorHAnsi" w:cs="Times New Roman"/>
          <w:b/>
          <w:bCs/>
          <w:color w:val="000000" w:themeColor="text1"/>
          <w:sz w:val="25"/>
          <w:szCs w:val="25"/>
          <w:lang w:eastAsia="pl-PL"/>
        </w:rPr>
        <w:t>w zakresie posiadanego doświadczenia:</w:t>
      </w:r>
      <w:r w:rsidR="00EE1374" w:rsidRPr="00CA2BB6">
        <w:rPr>
          <w:rFonts w:asciiTheme="majorHAnsi" w:eastAsia="Times New Roman" w:hAnsiTheme="majorHAnsi" w:cs="Times New Roman"/>
          <w:b/>
          <w:bCs/>
          <w:color w:val="000000" w:themeColor="text1"/>
          <w:sz w:val="25"/>
          <w:szCs w:val="25"/>
          <w:lang w:eastAsia="pl-PL"/>
        </w:rPr>
        <w:t xml:space="preserve"> </w:t>
      </w:r>
      <w:r w:rsidR="0069054E" w:rsidRPr="00CA2BB6">
        <w:rPr>
          <w:rFonts w:asciiTheme="majorHAnsi" w:eastAsia="Times New Roman" w:hAnsiTheme="majorHAnsi" w:cs="Times New Roman"/>
          <w:color w:val="000000" w:themeColor="text1"/>
          <w:sz w:val="25"/>
          <w:szCs w:val="25"/>
          <w:lang w:eastAsia="pl-PL"/>
        </w:rPr>
        <w:t>Wykonawca wykonał należycie nie wcześniej niż w okresie ostatnich 3 lat, a jeżeli okres prowadzenia działalności jest krótszy – w tym okresie (</w:t>
      </w:r>
      <w:r w:rsidR="0069054E" w:rsidRPr="00CA2BB6">
        <w:rPr>
          <w:rFonts w:asciiTheme="majorHAnsi" w:eastAsia="Times New Roman" w:hAnsiTheme="majorHAnsi" w:cs="Times New Roman"/>
          <w:i/>
          <w:iCs/>
          <w:color w:val="000000" w:themeColor="text1"/>
          <w:sz w:val="25"/>
          <w:szCs w:val="25"/>
          <w:lang w:eastAsia="pl-PL"/>
        </w:rPr>
        <w:t>licząc wstecz od dnia, w którym upływa termin składania ofert</w:t>
      </w:r>
      <w:r w:rsidR="0069054E" w:rsidRPr="00CA2BB6">
        <w:rPr>
          <w:rFonts w:asciiTheme="majorHAnsi" w:eastAsia="Times New Roman" w:hAnsiTheme="majorHAnsi" w:cs="Times New Roman"/>
          <w:color w:val="000000" w:themeColor="text1"/>
          <w:sz w:val="25"/>
          <w:szCs w:val="25"/>
          <w:lang w:eastAsia="pl-PL"/>
        </w:rPr>
        <w:t>) minimum jedno kompleksowe zamówienie (</w:t>
      </w:r>
      <w:r w:rsidR="0069054E" w:rsidRPr="00CA2BB6">
        <w:rPr>
          <w:rFonts w:asciiTheme="majorHAnsi" w:eastAsia="Times New Roman" w:hAnsiTheme="majorHAnsi" w:cs="Times New Roman"/>
          <w:i/>
          <w:color w:val="000000" w:themeColor="text1"/>
          <w:sz w:val="25"/>
          <w:szCs w:val="25"/>
          <w:lang w:eastAsia="pl-PL"/>
        </w:rPr>
        <w:t>w tym: zadanie, umowę, zlecenie</w:t>
      </w:r>
      <w:r w:rsidR="0069054E" w:rsidRPr="00CA2BB6">
        <w:rPr>
          <w:rFonts w:asciiTheme="majorHAnsi" w:eastAsia="Times New Roman" w:hAnsiTheme="majorHAnsi" w:cs="Times New Roman"/>
          <w:color w:val="000000" w:themeColor="text1"/>
          <w:sz w:val="25"/>
          <w:szCs w:val="25"/>
          <w:lang w:eastAsia="pl-PL"/>
        </w:rPr>
        <w:t>) – zbliżone rodzajowo do przedmiotu zamówienia</w:t>
      </w:r>
      <w:r w:rsidR="00B65437" w:rsidRPr="00CA2BB6">
        <w:rPr>
          <w:rFonts w:asciiTheme="majorHAnsi" w:eastAsia="Times New Roman" w:hAnsiTheme="majorHAnsi" w:cs="Times New Roman"/>
          <w:color w:val="000000" w:themeColor="text1"/>
          <w:sz w:val="25"/>
          <w:szCs w:val="25"/>
          <w:lang w:eastAsia="pl-PL"/>
        </w:rPr>
        <w:t xml:space="preserve"> i</w:t>
      </w:r>
      <w:r w:rsidR="0069054E" w:rsidRPr="00CA2BB6">
        <w:rPr>
          <w:rFonts w:asciiTheme="majorHAnsi" w:eastAsia="Times New Roman" w:hAnsiTheme="majorHAnsi" w:cs="Times New Roman"/>
          <w:color w:val="000000" w:themeColor="text1"/>
          <w:sz w:val="25"/>
          <w:szCs w:val="25"/>
          <w:lang w:eastAsia="pl-PL"/>
        </w:rPr>
        <w:t xml:space="preserve"> polegające na dostawie pomocy dydaktycznych związanych z realizacją programu „Aktywna tablica”, o łącznej wartości dostawy nie mniejszej niż 35 000,00 (słownie: trzydzieści pięć tysięcy 00/100 zł).</w:t>
      </w:r>
    </w:p>
    <w:p w14:paraId="41B4E931" w14:textId="77777777" w:rsidR="0069054E" w:rsidRPr="00CE656C" w:rsidRDefault="0069054E" w:rsidP="0069054E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Theme="majorHAnsi" w:eastAsia="Times New Roman" w:hAnsiTheme="majorHAnsi" w:cs="Times New Roman"/>
          <w:color w:val="000000" w:themeColor="text1"/>
          <w:sz w:val="25"/>
          <w:szCs w:val="25"/>
          <w:lang w:eastAsia="pl-PL"/>
        </w:rPr>
      </w:pPr>
    </w:p>
    <w:p w14:paraId="2FE41273" w14:textId="72E35A20" w:rsidR="00AC2B77" w:rsidRPr="00CE656C" w:rsidRDefault="00A31CC0" w:rsidP="000B711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 w:themeColor="text1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b/>
          <w:bCs/>
          <w:color w:val="000000" w:themeColor="text1"/>
          <w:sz w:val="25"/>
          <w:szCs w:val="25"/>
          <w:lang w:eastAsia="pl-PL"/>
        </w:rPr>
        <w:t>Weryfikacja, o</w:t>
      </w:r>
      <w:r w:rsidR="00AC2B77" w:rsidRPr="00CE656C">
        <w:rPr>
          <w:rFonts w:asciiTheme="majorHAnsi" w:eastAsia="Times New Roman" w:hAnsiTheme="majorHAnsi" w:cs="Times New Roman"/>
          <w:b/>
          <w:bCs/>
          <w:color w:val="000000" w:themeColor="text1"/>
          <w:sz w:val="25"/>
          <w:szCs w:val="25"/>
          <w:lang w:eastAsia="pl-PL"/>
        </w:rPr>
        <w:t xml:space="preserve">cena </w:t>
      </w:r>
      <w:r w:rsidR="00861755" w:rsidRPr="00CE656C">
        <w:rPr>
          <w:rFonts w:asciiTheme="majorHAnsi" w:eastAsia="Times New Roman" w:hAnsiTheme="majorHAnsi" w:cs="Times New Roman"/>
          <w:b/>
          <w:bCs/>
          <w:color w:val="000000" w:themeColor="text1"/>
          <w:sz w:val="25"/>
          <w:szCs w:val="25"/>
          <w:lang w:eastAsia="pl-PL"/>
        </w:rPr>
        <w:t xml:space="preserve">spełniania warunków udziału w postępowaniu </w:t>
      </w:r>
      <w:r w:rsidR="00AC2B77" w:rsidRPr="00CE656C">
        <w:rPr>
          <w:rFonts w:asciiTheme="majorHAnsi" w:eastAsia="Times New Roman" w:hAnsiTheme="majorHAnsi" w:cs="Times New Roman"/>
          <w:b/>
          <w:bCs/>
          <w:color w:val="000000" w:themeColor="text1"/>
          <w:sz w:val="25"/>
          <w:szCs w:val="25"/>
          <w:lang w:eastAsia="pl-PL"/>
        </w:rPr>
        <w:t xml:space="preserve">zostanie dokonana w oparciu o oświadczenie Wykonawcy składane </w:t>
      </w:r>
      <w:r w:rsidR="00861755" w:rsidRPr="00CE656C">
        <w:rPr>
          <w:rFonts w:asciiTheme="majorHAnsi" w:eastAsia="Times New Roman" w:hAnsiTheme="majorHAnsi" w:cs="Times New Roman"/>
          <w:b/>
          <w:bCs/>
          <w:color w:val="000000" w:themeColor="text1"/>
          <w:sz w:val="25"/>
          <w:szCs w:val="25"/>
          <w:lang w:eastAsia="pl-PL"/>
        </w:rPr>
        <w:t>wraz z ofertą</w:t>
      </w:r>
      <w:r w:rsidR="00861755" w:rsidRPr="00B65437">
        <w:rPr>
          <w:rFonts w:asciiTheme="majorHAnsi" w:eastAsia="Times New Roman" w:hAnsiTheme="majorHAnsi" w:cs="Times New Roman"/>
          <w:b/>
          <w:bCs/>
          <w:color w:val="000000" w:themeColor="text1"/>
          <w:sz w:val="25"/>
          <w:szCs w:val="25"/>
          <w:u w:val="single"/>
          <w:lang w:eastAsia="pl-PL"/>
        </w:rPr>
        <w:t>.</w:t>
      </w:r>
      <w:r w:rsidR="00EE1374" w:rsidRPr="00B65437">
        <w:rPr>
          <w:rFonts w:asciiTheme="majorHAnsi" w:eastAsia="Times New Roman" w:hAnsiTheme="majorHAnsi" w:cs="Times New Roman"/>
          <w:b/>
          <w:bCs/>
          <w:color w:val="000000" w:themeColor="text1"/>
          <w:sz w:val="25"/>
          <w:szCs w:val="25"/>
          <w:u w:val="single"/>
          <w:lang w:eastAsia="pl-PL"/>
        </w:rPr>
        <w:t xml:space="preserve"> Zamawiający nie przewiduje możliwości uzupełnienia niniejszego oświadczenia na późniejszym etapie prowadzonego postępowania</w:t>
      </w:r>
      <w:r w:rsidR="00EE1374" w:rsidRPr="00CE656C">
        <w:rPr>
          <w:rFonts w:asciiTheme="majorHAnsi" w:eastAsia="Times New Roman" w:hAnsiTheme="majorHAnsi" w:cs="Times New Roman"/>
          <w:b/>
          <w:bCs/>
          <w:color w:val="000000" w:themeColor="text1"/>
          <w:sz w:val="25"/>
          <w:szCs w:val="25"/>
          <w:lang w:eastAsia="pl-PL"/>
        </w:rPr>
        <w:t xml:space="preserve">. </w:t>
      </w:r>
    </w:p>
    <w:p w14:paraId="641AEFE2" w14:textId="7871A829" w:rsidR="00AC2B77" w:rsidRPr="00CE656C" w:rsidRDefault="00AC2B77" w:rsidP="005F08E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B050"/>
          <w:sz w:val="25"/>
          <w:szCs w:val="25"/>
          <w:lang w:eastAsia="pl-PL"/>
        </w:rPr>
      </w:pPr>
    </w:p>
    <w:p w14:paraId="2C0523D3" w14:textId="6F65983D" w:rsidR="00617E4C" w:rsidRPr="001B2D17" w:rsidRDefault="00617E4C" w:rsidP="00A00698">
      <w:pPr>
        <w:pStyle w:val="Nagwek2"/>
        <w:shd w:val="clear" w:color="auto" w:fill="D9D9D9" w:themeFill="background1" w:themeFillShade="D9"/>
        <w:rPr>
          <w:rFonts w:eastAsia="Times New Roman"/>
          <w:lang w:eastAsia="pl-PL"/>
        </w:rPr>
      </w:pPr>
      <w:r w:rsidRPr="001B2D17">
        <w:rPr>
          <w:rFonts w:eastAsia="Times New Roman"/>
          <w:lang w:eastAsia="pl-PL"/>
        </w:rPr>
        <w:t xml:space="preserve">VIII. </w:t>
      </w:r>
      <w:r w:rsidR="00C72745">
        <w:rPr>
          <w:rFonts w:eastAsia="Times New Roman"/>
          <w:lang w:eastAsia="pl-PL"/>
        </w:rPr>
        <w:t>Badanie i ocena ofert</w:t>
      </w:r>
    </w:p>
    <w:p w14:paraId="38AED39D" w14:textId="3C22DCAE" w:rsidR="00C72745" w:rsidRPr="00CE656C" w:rsidRDefault="00C72745" w:rsidP="003855CB">
      <w:pPr>
        <w:numPr>
          <w:ilvl w:val="0"/>
          <w:numId w:val="9"/>
        </w:numPr>
        <w:shd w:val="clear" w:color="auto" w:fill="FFFFFF"/>
        <w:spacing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W toku badania i oceny ofert Zamawiający może żądać od Wykonawców wyjaśnień dotyczących treści złożonych ofert</w:t>
      </w:r>
      <w:r w:rsidR="005F47B8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, dokumentów lub oświadczeń</w:t>
      </w:r>
      <w:r w:rsidR="00274BD3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, w tym:</w:t>
      </w:r>
    </w:p>
    <w:p w14:paraId="2078C8A5" w14:textId="1E785887" w:rsidR="00274BD3" w:rsidRPr="00CE656C" w:rsidRDefault="00274BD3" w:rsidP="00030049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jeżeli zaoferowana cena</w:t>
      </w:r>
      <w:r w:rsidR="00000E7E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, lub ich istotne części składowe,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w ocenie Zamawiającego będzie rażąco niska w stosunku do przedmiotu zamówienia</w:t>
      </w:r>
      <w:r w:rsidR="00311548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(</w:t>
      </w:r>
      <w:r w:rsidR="00311548" w:rsidRPr="00311548">
        <w:rPr>
          <w:rFonts w:asciiTheme="majorHAnsi" w:eastAsia="Times New Roman" w:hAnsiTheme="majorHAnsi" w:cs="Times New Roman"/>
          <w:i/>
          <w:iCs/>
          <w:color w:val="000000"/>
          <w:sz w:val="25"/>
          <w:szCs w:val="25"/>
          <w:lang w:eastAsia="pl-PL"/>
        </w:rPr>
        <w:t>w tym w przypadku gdy cena całkowita oferty jest niższa o minimum 30% od: wartości zamówienia powiększonej o VAT lub średniej arytmetycznej cen wszystkich złożonych ofert</w:t>
      </w:r>
      <w:r w:rsidR="00311548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)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i budzić będzie wątpliwości co do możliwości wykonania przedmiotu zamówienia zgodnie z wymogami niniejszego zapytania lub wynikającymi z odrębnych przepisów, Zamawiający </w:t>
      </w:r>
      <w:r w:rsidR="00F24407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dopuszcza możliwość zwrócenia się 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do wykonawcy o udzielenie wyjaśnień. </w:t>
      </w:r>
    </w:p>
    <w:p w14:paraId="21169259" w14:textId="2D928B54" w:rsidR="00EC7E50" w:rsidRPr="00CE656C" w:rsidRDefault="00EC7E50" w:rsidP="00EC7E5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lastRenderedPageBreak/>
        <w:t>Zamawiający poprawia w ofercie oczywiste omyłki pisarskie, oczywiste omyłki rachunkowe z uwzględnieniem konsekwencji rachunkowych dokonanych poprawek i</w:t>
      </w:r>
      <w:r w:rsidR="000C085C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 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inne omyłki polegające na niezgodności oferty z dokumentacji zamówienia, niepowodujących istotnych zmian w treści oferty. </w:t>
      </w:r>
    </w:p>
    <w:p w14:paraId="1F195E1B" w14:textId="55A7735C" w:rsidR="00C72745" w:rsidRPr="00CE656C" w:rsidRDefault="00C72745" w:rsidP="00C7274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Treść oferty musi odpowiadać treści zapytania ofertowego. </w:t>
      </w:r>
    </w:p>
    <w:p w14:paraId="547ABCE5" w14:textId="33052A42" w:rsidR="0088028A" w:rsidRPr="00CE656C" w:rsidRDefault="0088028A" w:rsidP="00C7274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Zamawiający odrzuci ofertę, jeżeli:</w:t>
      </w:r>
    </w:p>
    <w:p w14:paraId="6832E24B" w14:textId="768232F2" w:rsidR="0088028A" w:rsidRPr="00CE656C" w:rsidRDefault="00F409F8" w:rsidP="0088028A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została złożona po terminie składania ofert;</w:t>
      </w:r>
    </w:p>
    <w:p w14:paraId="7BE972AF" w14:textId="2F80D510" w:rsidR="00F409F8" w:rsidRPr="00CE656C" w:rsidRDefault="00F409F8" w:rsidP="0088028A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jest nieważna na podstawie odrębnych przepisów;</w:t>
      </w:r>
    </w:p>
    <w:p w14:paraId="4F542A64" w14:textId="0EF0EA5B" w:rsidR="000B7112" w:rsidRPr="00CE656C" w:rsidRDefault="00F409F8" w:rsidP="000B7112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jej treść jest niezgodna z warunkami zamówienia</w:t>
      </w:r>
      <w:r w:rsidR="000B7112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, w tym: Zamawiający zastrzega, iż w przypadku przekroczenia oferowanej ceny, kwoty przyjętej na zakup wyposażenia we wniosku o dofinansowanie projektu, oferta</w:t>
      </w:r>
      <w:r w:rsidR="004C4789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Wykonawcy</w:t>
      </w:r>
      <w:r w:rsidR="000B7112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nie będzie rozpatrywana</w:t>
      </w:r>
      <w:r w:rsidR="004C4789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i będzie podlegała odrzuceniu</w:t>
      </w:r>
      <w:r w:rsidR="000B7112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.</w:t>
      </w:r>
    </w:p>
    <w:p w14:paraId="454E3495" w14:textId="13196D39" w:rsidR="00F409F8" w:rsidRPr="00CE656C" w:rsidRDefault="00F409F8" w:rsidP="00B85EB5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nie została sporządzona lub przekazana w sposób zgodny z wymaganiami technicznymi oraz organizacyjnymi sporządzania lub przekazywania ofert przy użyciu środków komunikacji elektronicznej określonymi przez zamawiającego;</w:t>
      </w:r>
    </w:p>
    <w:p w14:paraId="1DBB40B2" w14:textId="466752DE" w:rsidR="00F24407" w:rsidRPr="00CE656C" w:rsidRDefault="00F24407" w:rsidP="00B85EB5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zawiera rażąco niską cenę lub koszt w stosunku do przedmiotu zamówienia (</w:t>
      </w:r>
      <w:r w:rsidRPr="00CE656C">
        <w:rPr>
          <w:rFonts w:asciiTheme="majorHAnsi" w:eastAsia="Times New Roman" w:hAnsiTheme="majorHAnsi" w:cs="Times New Roman"/>
          <w:i/>
          <w:iCs/>
          <w:color w:val="000000"/>
          <w:sz w:val="25"/>
          <w:szCs w:val="25"/>
          <w:lang w:eastAsia="pl-PL"/>
        </w:rPr>
        <w:t>w przypadku badania</w:t>
      </w:r>
      <w:r w:rsidR="004C4789" w:rsidRPr="00CE656C">
        <w:rPr>
          <w:rFonts w:asciiTheme="majorHAnsi" w:eastAsia="Times New Roman" w:hAnsiTheme="majorHAnsi" w:cs="Times New Roman"/>
          <w:i/>
          <w:iCs/>
          <w:color w:val="000000"/>
          <w:sz w:val="25"/>
          <w:szCs w:val="25"/>
          <w:lang w:eastAsia="pl-PL"/>
        </w:rPr>
        <w:t xml:space="preserve"> i weryfikacji</w:t>
      </w:r>
      <w:r w:rsidRPr="00CE656C">
        <w:rPr>
          <w:rFonts w:asciiTheme="majorHAnsi" w:eastAsia="Times New Roman" w:hAnsiTheme="majorHAnsi" w:cs="Times New Roman"/>
          <w:i/>
          <w:iCs/>
          <w:color w:val="000000"/>
          <w:sz w:val="25"/>
          <w:szCs w:val="25"/>
          <w:lang w:eastAsia="pl-PL"/>
        </w:rPr>
        <w:t xml:space="preserve"> określonej przesłanki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)</w:t>
      </w:r>
    </w:p>
    <w:p w14:paraId="517FF095" w14:textId="00216F66" w:rsidR="00F409F8" w:rsidRPr="00CE656C" w:rsidRDefault="00F409F8" w:rsidP="00B85EB5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zawiera błędy w obliczeniu ceny lub kosztu;</w:t>
      </w:r>
    </w:p>
    <w:p w14:paraId="6F7DC842" w14:textId="1E8B0294" w:rsidR="00F409F8" w:rsidRPr="00CE656C" w:rsidRDefault="00F409F8" w:rsidP="00357343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została złożona w warunkach czynu nieuczciwej konkurencji w rozumieniu ustawy z dnia 16 kwietnia 1993 r. o zwalczaniu nieuczciwej konkurencji;</w:t>
      </w:r>
    </w:p>
    <w:p w14:paraId="2908D96F" w14:textId="47C88506" w:rsidR="00F409F8" w:rsidRPr="00CE656C" w:rsidRDefault="00F409F8" w:rsidP="00F409F8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wykonawca w wyznaczonym terminie zakwestionował poprawienie omyłki polegającej na niezgodności oferty z dokumentami zamówienia, niepowodującej zmiany w treści oferty;</w:t>
      </w:r>
    </w:p>
    <w:p w14:paraId="1A47B4FD" w14:textId="55EE3625" w:rsidR="00F409F8" w:rsidRPr="00CE656C" w:rsidRDefault="00F409F8" w:rsidP="00136349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wykonawca nie wyraził pisemnej zgody na przedłużenie terminu związania ofertą;</w:t>
      </w:r>
    </w:p>
    <w:p w14:paraId="3F939362" w14:textId="4AB158D2" w:rsidR="00C72745" w:rsidRPr="001B2D17" w:rsidRDefault="00C72745" w:rsidP="00A00698">
      <w:pPr>
        <w:pStyle w:val="Nagwek2"/>
        <w:shd w:val="clear" w:color="auto" w:fill="D9D9D9" w:themeFill="background1" w:themeFillShade="D9"/>
        <w:rPr>
          <w:rFonts w:eastAsia="Times New Roman"/>
          <w:lang w:eastAsia="pl-PL"/>
        </w:rPr>
      </w:pPr>
      <w:r w:rsidRPr="001B2D17">
        <w:rPr>
          <w:rFonts w:eastAsia="Times New Roman"/>
          <w:lang w:eastAsia="pl-PL"/>
        </w:rPr>
        <w:t xml:space="preserve">IX. </w:t>
      </w:r>
      <w:r>
        <w:rPr>
          <w:rFonts w:eastAsia="Times New Roman"/>
          <w:lang w:eastAsia="pl-PL"/>
        </w:rPr>
        <w:t>Dodatkowe informacje</w:t>
      </w:r>
    </w:p>
    <w:p w14:paraId="791DB04A" w14:textId="0301000C" w:rsidR="004C4789" w:rsidRPr="00CE656C" w:rsidRDefault="004C4789" w:rsidP="00574734">
      <w:pPr>
        <w:pStyle w:val="Akapitzlist"/>
        <w:numPr>
          <w:ilvl w:val="0"/>
          <w:numId w:val="8"/>
        </w:numPr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u w:val="single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Niniejsze postępowania nie podlega przepisom Prawo zamówień publicznych.</w:t>
      </w:r>
    </w:p>
    <w:p w14:paraId="38D9CC54" w14:textId="36A87F05" w:rsidR="00C52EE1" w:rsidRPr="00CE656C" w:rsidRDefault="00C52EE1" w:rsidP="00574734">
      <w:pPr>
        <w:pStyle w:val="Akapitzlist"/>
        <w:numPr>
          <w:ilvl w:val="0"/>
          <w:numId w:val="8"/>
        </w:numPr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u w:val="single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u w:val="single"/>
          <w:lang w:eastAsia="pl-PL"/>
        </w:rPr>
        <w:t>Do prowadzonego postępowania nie przysługują Wykonawcom żadne środki ochrony prawnej określone w przepisach ustawy Prawo zamówień publicznych tj. odwołanie, skarga.</w:t>
      </w:r>
    </w:p>
    <w:p w14:paraId="35546784" w14:textId="5C21F1DA" w:rsidR="00574734" w:rsidRPr="00CE656C" w:rsidRDefault="00EC7E50" w:rsidP="00574734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Niniejsze postępowanie prowadzone jest na zasadach opartych na wewnętrznych uregulowaniach Zamawiającego. </w:t>
      </w:r>
      <w:r w:rsidR="0088028A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Postępowanie prowadzone jest</w:t>
      </w:r>
      <w:r w:rsidR="00C72745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zgodnie z zasad</w:t>
      </w:r>
      <w:r w:rsidR="00574734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ami:</w:t>
      </w:r>
      <w:r w:rsidR="00C72745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konkurencyjności</w:t>
      </w:r>
      <w:r w:rsidR="00574734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, równego traktowania wykonawców oraz proporcjonalności i </w:t>
      </w:r>
      <w:r w:rsidR="00D444B4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przejrzystości,</w:t>
      </w:r>
      <w:r w:rsidR="00574734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racjonalnego gospodarowania środkami publicznymi, w tym zasad wydatkowania środków publicznych w sposób celowy, oszczędny oraz umożliwiający terminową realizację zadań, a także zasady optymalnego doboru metod i środków w celu uzyskania najlepszych efektów z danych nakładów.</w:t>
      </w:r>
    </w:p>
    <w:p w14:paraId="2736CC05" w14:textId="31E3009C" w:rsidR="00EC7E50" w:rsidRPr="00CE656C" w:rsidRDefault="00EC7E50" w:rsidP="0057473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Zamawiający zastrzega sobie prawo do zmiany zapytania ofertowego przed upływem terminu do składania ofert. Wszelkie zmiany treści zapytania ofertowego oraz</w:t>
      </w:r>
      <w:r w:rsidR="004C4789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</w:t>
      </w:r>
      <w:r w:rsidR="00DD76A7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ewentualne wyjaśnienia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udzielone na zapytania Wykonawcy stają się integralną częścią zapytania ofertowego i są wiążące dla Wykonawców.</w:t>
      </w:r>
    </w:p>
    <w:p w14:paraId="3BA75B4E" w14:textId="607EA31B" w:rsidR="001F7FBB" w:rsidRPr="00CE656C" w:rsidRDefault="001F7FBB" w:rsidP="0057473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lastRenderedPageBreak/>
        <w:t xml:space="preserve">Zamawiający przewiduje możliwość prowadzenia negocjacji cenowych z wybranym wykonawcom lub wykonawcami, którzy złożyli ofertę w przedmiotowym postępowaniu. </w:t>
      </w:r>
    </w:p>
    <w:p w14:paraId="2789DE1C" w14:textId="73099FC1" w:rsidR="00C72745" w:rsidRPr="00CE656C" w:rsidRDefault="00C72745" w:rsidP="0057473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Zamawiający zastrzega sobie prawo do unieważnienia niniejszego postępowania w</w:t>
      </w:r>
      <w:r w:rsidR="000C085C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 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każdym czasie bez podania uzasadnienia, w tym także pozostawienia postępowania bez wyboru oferty.</w:t>
      </w:r>
    </w:p>
    <w:p w14:paraId="693E0789" w14:textId="37C17935" w:rsidR="00C72745" w:rsidRPr="00CE656C" w:rsidRDefault="00C72745" w:rsidP="0057473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Wykonawcy, których oferty nie zostaną wybrane nie mogą zgłaszać żadnych roszczeń względem Zamawiającego z tytułu otrzymania zapytania ofertowego oraz</w:t>
      </w:r>
      <w:r w:rsidR="000C085C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 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przygotowania i złożenia oferty na to zapytanie</w:t>
      </w:r>
      <w:r w:rsidR="00604161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, w tym nie przysługuje im prawo do zwrot</w:t>
      </w:r>
      <w:r w:rsidR="00CE656C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u</w:t>
      </w:r>
      <w:r w:rsidR="00604161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kosztów udziału w postępowaniu.</w:t>
      </w:r>
    </w:p>
    <w:p w14:paraId="4C246538" w14:textId="77777777" w:rsidR="00153196" w:rsidRPr="00CE656C" w:rsidRDefault="00A8583B" w:rsidP="00574734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Zamawiający zastrzega sobie prawo</w:t>
      </w:r>
      <w:r w:rsidR="00C467E6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(możliwość)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do zamieszczenia na stronie </w:t>
      </w:r>
      <w:r w:rsidR="00B90C7E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internetowej 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prowadzonego postępowania informacji o</w:t>
      </w:r>
      <w:r w:rsidR="00153196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:</w:t>
      </w:r>
    </w:p>
    <w:p w14:paraId="27C8E058" w14:textId="60534E28" w:rsidR="00153196" w:rsidRPr="00CE656C" w:rsidRDefault="00CE08BB" w:rsidP="00574734">
      <w:pPr>
        <w:pStyle w:val="Akapitzlist"/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złożonych </w:t>
      </w:r>
      <w:r w:rsidR="00765647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ofertach</w:t>
      </w:r>
      <w:r w:rsidR="00153196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,</w:t>
      </w:r>
    </w:p>
    <w:p w14:paraId="7AA1CFF2" w14:textId="2EAC2AB8" w:rsidR="002A4EAA" w:rsidRPr="00CE656C" w:rsidRDefault="00A8583B" w:rsidP="00574734">
      <w:pPr>
        <w:pStyle w:val="Akapitzlist"/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wynikach postępowania</w:t>
      </w:r>
      <w:r w:rsidR="002A4EAA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(udzieleniu zamówienia)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. </w:t>
      </w:r>
    </w:p>
    <w:p w14:paraId="0BB3F24E" w14:textId="77E13503" w:rsidR="00C72745" w:rsidRPr="00CE656C" w:rsidRDefault="00C72745" w:rsidP="0057473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Wykonawca, którego oferta zostanie wybrana zostanie powiadomiony pisemnie lub telefonicznie o wyborze jego oferty oraz o terminie </w:t>
      </w:r>
      <w:r w:rsidR="00F409F8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i miejscu 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podpisania (zawarcia) umowy.</w:t>
      </w:r>
      <w:r w:rsidR="00030049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Ponadto, w wyznaczonym czasie Wykonawca, na wezwanie Zamawiającego (skierowane co najmniej drogą e-mail) w terminie przez niego wyznaczonym wskaże osobę/ osoby, które będą podpisywać umowę, poda wszelkie informacje niezbędne do wypełnienia treści umowy (wraz z załącznikami).</w:t>
      </w:r>
    </w:p>
    <w:p w14:paraId="6C9D4B31" w14:textId="6EA892E7" w:rsidR="00F409F8" w:rsidRPr="00CE656C" w:rsidRDefault="00F409F8" w:rsidP="0057473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Jeżeli Wykonawca, którego oferta została wybrana uchyla się od podpisania</w:t>
      </w:r>
      <w:r w:rsidR="00CE656C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(zawarcia)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umowy, Zamawiający może wybrać ofertę najkorzystniejszą spośród pozostałych ofert.</w:t>
      </w:r>
    </w:p>
    <w:p w14:paraId="4E14C47C" w14:textId="77777777" w:rsidR="00574734" w:rsidRPr="00CE656C" w:rsidRDefault="00574734" w:rsidP="00D524EE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Zamawiający przewiduje możliwość zmiany postanowień umowy zawartej w wyniku przeprowadzonego postępowania o udzielenie zamówienia publicznego, na warunkach i zasadach określonych w projekcie umowy. </w:t>
      </w:r>
    </w:p>
    <w:p w14:paraId="058A96F8" w14:textId="4F60C28F" w:rsidR="00F409F8" w:rsidRPr="00CE656C" w:rsidRDefault="00F409F8" w:rsidP="00D524EE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W trakcie trwania umowy oraz w okresie gwarancji i rękojmi Wykonawca zobowiązuje się do pisemnego powiadamiania Zamawiającego o:</w:t>
      </w:r>
    </w:p>
    <w:p w14:paraId="30CE4E9C" w14:textId="77777777" w:rsidR="00F409F8" w:rsidRPr="00CE656C" w:rsidRDefault="00F409F8" w:rsidP="00574734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zmianie siedziby lub nazwy firmy,</w:t>
      </w:r>
    </w:p>
    <w:p w14:paraId="75AA7815" w14:textId="77777777" w:rsidR="00F409F8" w:rsidRPr="00CE656C" w:rsidRDefault="00F409F8" w:rsidP="00574734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zmianie osób reprezentujących,</w:t>
      </w:r>
    </w:p>
    <w:p w14:paraId="27CDAD6C" w14:textId="77777777" w:rsidR="00F409F8" w:rsidRPr="00CE656C" w:rsidRDefault="00F409F8" w:rsidP="00574734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ogłoszeniu upadłości,</w:t>
      </w:r>
    </w:p>
    <w:p w14:paraId="1882E260" w14:textId="77777777" w:rsidR="00F409F8" w:rsidRPr="00CE656C" w:rsidRDefault="00F409F8" w:rsidP="00574734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ogłoszeniu likwidacji,</w:t>
      </w:r>
    </w:p>
    <w:p w14:paraId="7033440E" w14:textId="77777777" w:rsidR="00F409F8" w:rsidRPr="00CE656C" w:rsidRDefault="00F409F8" w:rsidP="00574734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zawieszeniu działalności,</w:t>
      </w:r>
    </w:p>
    <w:p w14:paraId="64AB9378" w14:textId="692B4644" w:rsidR="00F409F8" w:rsidRPr="00CE656C" w:rsidRDefault="00F409F8" w:rsidP="00574734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wszczęciu postępowania układowego, w którym uczestniczy Wykonawca</w:t>
      </w:r>
      <w:r w:rsidR="00C52EE1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.</w:t>
      </w:r>
    </w:p>
    <w:p w14:paraId="7685FB54" w14:textId="10A948C8" w:rsidR="00617E4C" w:rsidRPr="001B2D17" w:rsidRDefault="00617E4C" w:rsidP="00A00698">
      <w:pPr>
        <w:pStyle w:val="Nagwek2"/>
        <w:shd w:val="clear" w:color="auto" w:fill="D9D9D9" w:themeFill="background1" w:themeFillShade="D9"/>
        <w:rPr>
          <w:rFonts w:eastAsia="Times New Roman"/>
          <w:lang w:eastAsia="pl-PL"/>
        </w:rPr>
      </w:pPr>
      <w:r w:rsidRPr="001B2D17">
        <w:rPr>
          <w:rFonts w:eastAsia="Times New Roman"/>
          <w:lang w:eastAsia="pl-PL"/>
        </w:rPr>
        <w:t>X. Kontakt z zamawiającym</w:t>
      </w:r>
    </w:p>
    <w:p w14:paraId="74D5F0D2" w14:textId="04B54330" w:rsidR="009E287E" w:rsidRPr="00CE656C" w:rsidRDefault="009E287E" w:rsidP="003855CB">
      <w:pPr>
        <w:numPr>
          <w:ilvl w:val="0"/>
          <w:numId w:val="11"/>
        </w:numPr>
        <w:shd w:val="clear" w:color="auto" w:fill="FFFFFF"/>
        <w:tabs>
          <w:tab w:val="clear" w:pos="720"/>
          <w:tab w:val="num" w:pos="360"/>
        </w:tabs>
        <w:spacing w:after="100" w:afterAutospacing="1" w:line="240" w:lineRule="auto"/>
        <w:ind w:left="426"/>
        <w:jc w:val="both"/>
        <w:rPr>
          <w:rFonts w:asciiTheme="majorHAnsi" w:eastAsia="Times New Roman" w:hAnsiTheme="majorHAnsi" w:cstheme="majorHAnsi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theme="majorHAnsi"/>
          <w:color w:val="000000"/>
          <w:sz w:val="25"/>
          <w:szCs w:val="25"/>
          <w:lang w:eastAsia="pl-PL"/>
        </w:rPr>
        <w:t>Postępowanie prowadzone jest w formie elektronicznej</w:t>
      </w:r>
      <w:r w:rsidR="007F0DF4" w:rsidRPr="00CE656C">
        <w:rPr>
          <w:rFonts w:asciiTheme="majorHAnsi" w:eastAsia="Times New Roman" w:hAnsiTheme="majorHAnsi" w:cstheme="majorHAnsi"/>
          <w:color w:val="000000"/>
          <w:sz w:val="25"/>
          <w:szCs w:val="25"/>
          <w:lang w:eastAsia="pl-PL"/>
        </w:rPr>
        <w:t>, zgodnie z warunkami</w:t>
      </w:r>
      <w:r w:rsidR="00711292" w:rsidRPr="00CE656C">
        <w:rPr>
          <w:rFonts w:asciiTheme="majorHAnsi" w:eastAsia="Times New Roman" w:hAnsiTheme="majorHAnsi" w:cstheme="majorHAnsi"/>
          <w:color w:val="000000"/>
          <w:sz w:val="25"/>
          <w:szCs w:val="25"/>
          <w:lang w:eastAsia="pl-PL"/>
        </w:rPr>
        <w:t>/ wytycznymi</w:t>
      </w:r>
      <w:r w:rsidR="007F0DF4" w:rsidRPr="00CE656C">
        <w:rPr>
          <w:rFonts w:asciiTheme="majorHAnsi" w:eastAsia="Times New Roman" w:hAnsiTheme="majorHAnsi" w:cstheme="majorHAnsi"/>
          <w:color w:val="000000"/>
          <w:sz w:val="25"/>
          <w:szCs w:val="25"/>
          <w:lang w:eastAsia="pl-PL"/>
        </w:rPr>
        <w:t xml:space="preserve"> określonymi w niniejszym zapytaniu ofertowym.</w:t>
      </w:r>
    </w:p>
    <w:p w14:paraId="0E1CE012" w14:textId="168085D7" w:rsidR="009E287E" w:rsidRPr="00CE656C" w:rsidRDefault="009E287E" w:rsidP="009E287E">
      <w:pPr>
        <w:numPr>
          <w:ilvl w:val="0"/>
          <w:numId w:val="1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426"/>
        <w:jc w:val="both"/>
        <w:rPr>
          <w:rStyle w:val="Hipercze"/>
          <w:rFonts w:asciiTheme="majorHAnsi" w:eastAsia="Times New Roman" w:hAnsiTheme="majorHAnsi" w:cstheme="majorHAnsi"/>
          <w:color w:val="000000"/>
          <w:sz w:val="25"/>
          <w:szCs w:val="25"/>
          <w:u w:val="none"/>
          <w:lang w:eastAsia="pl-PL"/>
        </w:rPr>
      </w:pPr>
      <w:r w:rsidRPr="00CE656C">
        <w:rPr>
          <w:rFonts w:asciiTheme="majorHAnsi" w:eastAsia="Times New Roman" w:hAnsiTheme="majorHAnsi" w:cstheme="majorHAnsi"/>
          <w:color w:val="000000"/>
          <w:sz w:val="25"/>
          <w:szCs w:val="25"/>
          <w:lang w:eastAsia="pl-PL"/>
        </w:rPr>
        <w:t>Wszelkie pytania dotyczące niniejszego zamówienia należy przesyłać drogą elektroniczną na adres wskazany poniżej w pkt 3.</w:t>
      </w:r>
      <w:r w:rsidRPr="00CE656C">
        <w:rPr>
          <w:rStyle w:val="Hipercze"/>
          <w:rFonts w:asciiTheme="majorHAnsi" w:eastAsia="Times New Roman" w:hAnsiTheme="majorHAnsi" w:cstheme="majorHAnsi"/>
          <w:color w:val="000000"/>
          <w:sz w:val="25"/>
          <w:szCs w:val="25"/>
          <w:u w:val="none"/>
          <w:lang w:eastAsia="pl-PL"/>
        </w:rPr>
        <w:t xml:space="preserve"> </w:t>
      </w:r>
    </w:p>
    <w:p w14:paraId="0D07C559" w14:textId="6C8812EE" w:rsidR="00617E4C" w:rsidRPr="00CE656C" w:rsidRDefault="00617E4C" w:rsidP="009E287E">
      <w:pPr>
        <w:numPr>
          <w:ilvl w:val="0"/>
          <w:numId w:val="1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426"/>
        <w:jc w:val="both"/>
        <w:rPr>
          <w:rFonts w:asciiTheme="majorHAnsi" w:eastAsia="Times New Roman" w:hAnsiTheme="majorHAnsi" w:cstheme="majorHAnsi"/>
          <w:b/>
          <w:bCs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theme="majorHAnsi"/>
          <w:color w:val="000000"/>
          <w:sz w:val="25"/>
          <w:szCs w:val="25"/>
          <w:lang w:eastAsia="pl-PL"/>
        </w:rPr>
        <w:t>W przypadku pojawienia się jakichkolwiek pytań i wątpliwości proszę o kontakt: w sprawach związanych z przedmiotem zamówienia</w:t>
      </w:r>
      <w:r w:rsidR="005F08EF" w:rsidRPr="00CE656C">
        <w:rPr>
          <w:rFonts w:asciiTheme="majorHAnsi" w:eastAsia="Times New Roman" w:hAnsiTheme="majorHAnsi" w:cstheme="majorHAnsi"/>
          <w:color w:val="000000"/>
          <w:sz w:val="25"/>
          <w:szCs w:val="25"/>
          <w:lang w:eastAsia="pl-PL"/>
        </w:rPr>
        <w:t xml:space="preserve"> </w:t>
      </w:r>
      <w:r w:rsidRPr="00CE656C">
        <w:rPr>
          <w:rFonts w:asciiTheme="majorHAnsi" w:eastAsia="Times New Roman" w:hAnsiTheme="majorHAnsi" w:cstheme="majorHAnsi"/>
          <w:color w:val="000000"/>
          <w:sz w:val="25"/>
          <w:szCs w:val="25"/>
          <w:lang w:eastAsia="pl-PL"/>
        </w:rPr>
        <w:t xml:space="preserve">z </w:t>
      </w:r>
      <w:r w:rsidR="00000E7E">
        <w:rPr>
          <w:rFonts w:asciiTheme="majorHAnsi" w:eastAsia="Times New Roman" w:hAnsiTheme="majorHAnsi" w:cstheme="majorHAnsi"/>
          <w:color w:val="000000"/>
          <w:sz w:val="25"/>
          <w:szCs w:val="25"/>
          <w:lang w:eastAsia="pl-PL"/>
        </w:rPr>
        <w:t>Kierownikiem Zespołu Ekonomiczno- Administracyjnego Szkół Gminy Chełmża</w:t>
      </w:r>
      <w:r w:rsidRPr="00CE656C">
        <w:rPr>
          <w:rFonts w:asciiTheme="majorHAnsi" w:eastAsia="Times New Roman" w:hAnsiTheme="majorHAnsi" w:cstheme="majorHAnsi"/>
          <w:color w:val="000000"/>
          <w:sz w:val="25"/>
          <w:szCs w:val="25"/>
          <w:lang w:eastAsia="pl-PL"/>
        </w:rPr>
        <w:t xml:space="preserve"> – </w:t>
      </w:r>
      <w:r w:rsidR="00936B24" w:rsidRPr="00CE656C">
        <w:rPr>
          <w:rFonts w:asciiTheme="majorHAnsi" w:eastAsia="Times New Roman" w:hAnsiTheme="majorHAnsi" w:cstheme="majorHAnsi"/>
          <w:color w:val="000000"/>
          <w:sz w:val="25"/>
          <w:szCs w:val="25"/>
          <w:lang w:eastAsia="pl-PL"/>
        </w:rPr>
        <w:t xml:space="preserve">p. </w:t>
      </w:r>
      <w:r w:rsidR="00000E7E">
        <w:rPr>
          <w:rFonts w:asciiTheme="majorHAnsi" w:eastAsia="Times New Roman" w:hAnsiTheme="majorHAnsi" w:cstheme="majorHAnsi"/>
          <w:color w:val="000000"/>
          <w:sz w:val="25"/>
          <w:szCs w:val="25"/>
          <w:lang w:eastAsia="pl-PL"/>
        </w:rPr>
        <w:t>Katarzyną Podlaszewską</w:t>
      </w:r>
      <w:r w:rsidR="00936B24" w:rsidRPr="00CE656C">
        <w:rPr>
          <w:rFonts w:asciiTheme="majorHAnsi" w:eastAsia="Times New Roman" w:hAnsiTheme="majorHAnsi" w:cstheme="majorHAnsi"/>
          <w:sz w:val="25"/>
          <w:szCs w:val="25"/>
          <w:lang w:eastAsia="pl-PL"/>
        </w:rPr>
        <w:t xml:space="preserve">, </w:t>
      </w:r>
      <w:r w:rsidRPr="00CE656C">
        <w:rPr>
          <w:rFonts w:asciiTheme="majorHAnsi" w:eastAsia="Times New Roman" w:hAnsiTheme="majorHAnsi" w:cstheme="majorHAnsi"/>
          <w:color w:val="000000"/>
          <w:sz w:val="25"/>
          <w:szCs w:val="25"/>
          <w:lang w:eastAsia="pl-PL"/>
        </w:rPr>
        <w:t>mail: </w:t>
      </w:r>
      <w:hyperlink r:id="rId15" w:history="1">
        <w:r w:rsidR="00000E7E" w:rsidRPr="00000E7E">
          <w:rPr>
            <w:rStyle w:val="Hipercze"/>
            <w:sz w:val="25"/>
            <w:szCs w:val="25"/>
          </w:rPr>
          <w:t>kpodlaszewska@gminachelmza.pl</w:t>
        </w:r>
      </w:hyperlink>
      <w:r w:rsidR="00583177">
        <w:t xml:space="preserve"> </w:t>
      </w:r>
      <w:r w:rsidR="008C7D7A" w:rsidRPr="00CE656C">
        <w:rPr>
          <w:rFonts w:asciiTheme="majorHAnsi" w:hAnsiTheme="majorHAnsi" w:cstheme="majorHAnsi"/>
          <w:sz w:val="25"/>
          <w:szCs w:val="25"/>
        </w:rPr>
        <w:t xml:space="preserve">lub </w:t>
      </w:r>
      <w:r w:rsidR="00936B24" w:rsidRPr="00CE656C">
        <w:rPr>
          <w:rFonts w:asciiTheme="majorHAnsi" w:eastAsia="Times New Roman" w:hAnsiTheme="majorHAnsi" w:cstheme="majorHAnsi"/>
          <w:color w:val="000000"/>
          <w:sz w:val="25"/>
          <w:szCs w:val="25"/>
          <w:lang w:eastAsia="pl-PL"/>
        </w:rPr>
        <w:t xml:space="preserve">w sprawach związanych z procedurą zamówienia </w:t>
      </w:r>
      <w:r w:rsidR="008C7D7A" w:rsidRPr="00CE656C">
        <w:rPr>
          <w:rFonts w:asciiTheme="majorHAnsi" w:hAnsiTheme="majorHAnsi" w:cstheme="majorHAnsi"/>
          <w:sz w:val="25"/>
          <w:szCs w:val="25"/>
        </w:rPr>
        <w:t xml:space="preserve">z Tomaszem Szreiber, pod numerem telefonu </w:t>
      </w:r>
      <w:r w:rsidR="00936B24" w:rsidRPr="00CE656C">
        <w:rPr>
          <w:rFonts w:asciiTheme="majorHAnsi" w:hAnsiTheme="majorHAnsi" w:cstheme="majorHAnsi"/>
          <w:sz w:val="25"/>
          <w:szCs w:val="25"/>
        </w:rPr>
        <w:t xml:space="preserve">603-416-256. </w:t>
      </w:r>
      <w:r w:rsidR="008C7D7A" w:rsidRPr="00CE656C">
        <w:rPr>
          <w:rFonts w:asciiTheme="majorHAnsi" w:hAnsiTheme="majorHAnsi" w:cstheme="majorHAnsi"/>
          <w:sz w:val="25"/>
          <w:szCs w:val="25"/>
        </w:rPr>
        <w:t xml:space="preserve"> </w:t>
      </w:r>
    </w:p>
    <w:p w14:paraId="7E2A964F" w14:textId="4959E7FD" w:rsidR="00617E4C" w:rsidRPr="001B2D17" w:rsidRDefault="00617E4C" w:rsidP="00A00698">
      <w:pPr>
        <w:pStyle w:val="Nagwek2"/>
        <w:shd w:val="clear" w:color="auto" w:fill="D9D9D9" w:themeFill="background1" w:themeFillShade="D9"/>
        <w:rPr>
          <w:rFonts w:eastAsia="Times New Roman"/>
          <w:lang w:eastAsia="pl-PL"/>
        </w:rPr>
      </w:pPr>
      <w:r w:rsidRPr="001B2D17">
        <w:rPr>
          <w:rFonts w:eastAsia="Times New Roman"/>
          <w:lang w:eastAsia="pl-PL"/>
        </w:rPr>
        <w:lastRenderedPageBreak/>
        <w:t>X</w:t>
      </w:r>
      <w:r w:rsidR="00C72745">
        <w:rPr>
          <w:rFonts w:eastAsia="Times New Roman"/>
          <w:lang w:eastAsia="pl-PL"/>
        </w:rPr>
        <w:t>I</w:t>
      </w:r>
      <w:r w:rsidRPr="001B2D17">
        <w:rPr>
          <w:rFonts w:eastAsia="Times New Roman"/>
          <w:lang w:eastAsia="pl-PL"/>
        </w:rPr>
        <w:t>. Załączniki</w:t>
      </w:r>
    </w:p>
    <w:p w14:paraId="42D550A1" w14:textId="082581AE" w:rsidR="00617E4C" w:rsidRPr="00CE656C" w:rsidRDefault="00617E4C" w:rsidP="001D4508">
      <w:p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- </w:t>
      </w:r>
      <w:r w:rsidRPr="00CE656C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lang w:eastAsia="pl-PL"/>
        </w:rPr>
        <w:t>Załącznik Nr 1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 – Formularz ofertowy</w:t>
      </w:r>
    </w:p>
    <w:p w14:paraId="0C831B1D" w14:textId="1E02DC92" w:rsidR="00617E4C" w:rsidRPr="00CE656C" w:rsidRDefault="00617E4C" w:rsidP="001D4508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- </w:t>
      </w:r>
      <w:r w:rsidRPr="00CE656C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lang w:eastAsia="pl-PL"/>
        </w:rPr>
        <w:t>Załącznik Nr 2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 – </w:t>
      </w:r>
      <w:r w:rsidR="00936B24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Formularz cen</w:t>
      </w:r>
    </w:p>
    <w:p w14:paraId="70D67E16" w14:textId="4D725F78" w:rsidR="00936B24" w:rsidRPr="00CE656C" w:rsidRDefault="00936B24" w:rsidP="00936B2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- </w:t>
      </w:r>
      <w:r w:rsidRPr="00CE656C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lang w:eastAsia="pl-PL"/>
        </w:rPr>
        <w:t>Załącznik Nr 3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 – Oświadczenie Wykonawcy</w:t>
      </w:r>
    </w:p>
    <w:p w14:paraId="1CB3ED39" w14:textId="7948BEE1" w:rsidR="00617E4C" w:rsidRPr="00583177" w:rsidRDefault="00617E4C" w:rsidP="001D4508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i/>
          <w:iCs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- </w:t>
      </w:r>
      <w:r w:rsidRPr="00CE656C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lang w:eastAsia="pl-PL"/>
        </w:rPr>
        <w:t xml:space="preserve">Załącznik Nr </w:t>
      </w:r>
      <w:r w:rsidR="00936B24" w:rsidRPr="00CE656C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lang w:eastAsia="pl-PL"/>
        </w:rPr>
        <w:t xml:space="preserve">4 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– </w:t>
      </w:r>
      <w:r w:rsidR="004E05B9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Wzór umowy</w:t>
      </w:r>
    </w:p>
    <w:p w14:paraId="4075A846" w14:textId="0FBF6B54" w:rsidR="008F677C" w:rsidRPr="00CE656C" w:rsidRDefault="008F677C" w:rsidP="008F677C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- </w:t>
      </w:r>
      <w:r w:rsidRPr="00CE656C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lang w:eastAsia="pl-PL"/>
        </w:rPr>
        <w:t xml:space="preserve">Załącznik Nr </w:t>
      </w:r>
      <w:r w:rsidR="00936B24" w:rsidRPr="00CE656C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lang w:eastAsia="pl-PL"/>
        </w:rPr>
        <w:t>5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 – Klauzula</w:t>
      </w:r>
      <w:r w:rsidR="004E05B9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informacyjna -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RODO</w:t>
      </w:r>
    </w:p>
    <w:p w14:paraId="19760980" w14:textId="77777777" w:rsidR="004D1322" w:rsidRDefault="004D1322" w:rsidP="000467FC">
      <w:pPr>
        <w:shd w:val="clear" w:color="auto" w:fill="FFFFFF"/>
        <w:spacing w:before="100" w:beforeAutospacing="1" w:after="0" w:line="240" w:lineRule="auto"/>
        <w:jc w:val="right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</w:pPr>
    </w:p>
    <w:p w14:paraId="0B67EC05" w14:textId="77777777" w:rsidR="004D1322" w:rsidRDefault="004D1322" w:rsidP="000467FC">
      <w:pPr>
        <w:shd w:val="clear" w:color="auto" w:fill="FFFFFF"/>
        <w:spacing w:before="100" w:beforeAutospacing="1" w:after="0" w:line="240" w:lineRule="auto"/>
        <w:jc w:val="right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</w:pPr>
    </w:p>
    <w:p w14:paraId="31B3FBEF" w14:textId="04912BCD" w:rsidR="00617E4C" w:rsidRPr="004D1322" w:rsidRDefault="00B65437" w:rsidP="000467FC">
      <w:pPr>
        <w:shd w:val="clear" w:color="auto" w:fill="FFFFFF"/>
        <w:spacing w:before="100" w:beforeAutospacing="1" w:after="0" w:line="240" w:lineRule="auto"/>
        <w:jc w:val="right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pl-PL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pl-PL"/>
        </w:rPr>
        <w:t>Dyrektor Szkoły</w:t>
      </w:r>
    </w:p>
    <w:p w14:paraId="60D4BFD0" w14:textId="05EBD741" w:rsidR="00617E4C" w:rsidRPr="004D1322" w:rsidRDefault="00617E4C" w:rsidP="00617E4C">
      <w:pPr>
        <w:shd w:val="clear" w:color="auto" w:fill="FFFFFF"/>
        <w:spacing w:before="100" w:beforeAutospacing="1" w:after="480" w:line="240" w:lineRule="auto"/>
        <w:jc w:val="right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pl-PL"/>
        </w:rPr>
      </w:pPr>
      <w:r w:rsidRPr="004D1322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t>(-)</w:t>
      </w:r>
      <w:r w:rsidR="001D4508" w:rsidRPr="004D1322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t xml:space="preserve"> </w:t>
      </w:r>
      <w:r w:rsidR="00C13710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t>dr</w:t>
      </w:r>
      <w:r w:rsidR="00574734" w:rsidRPr="004D1322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t xml:space="preserve"> </w:t>
      </w:r>
      <w:r w:rsidR="00C13710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pl-PL"/>
        </w:rPr>
        <w:t>Barbara Łaukajtys</w:t>
      </w:r>
    </w:p>
    <w:sectPr w:rsidR="00617E4C" w:rsidRPr="004D1322" w:rsidSect="00046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B8536" w14:textId="77777777" w:rsidR="004346EA" w:rsidRDefault="004346EA" w:rsidP="00D0147D">
      <w:pPr>
        <w:spacing w:after="0" w:line="240" w:lineRule="auto"/>
      </w:pPr>
      <w:r>
        <w:separator/>
      </w:r>
    </w:p>
  </w:endnote>
  <w:endnote w:type="continuationSeparator" w:id="0">
    <w:p w14:paraId="37F86AFF" w14:textId="77777777" w:rsidR="004346EA" w:rsidRDefault="004346EA" w:rsidP="00D01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518943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EE4B0EB" w14:textId="68132965" w:rsidR="000467FC" w:rsidRDefault="000467FC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893EFF" w14:textId="77777777" w:rsidR="000467FC" w:rsidRDefault="000467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17277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BA58DF" w14:textId="2E946F43" w:rsidR="000467FC" w:rsidRDefault="000467F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B9CFDD" w14:textId="77777777" w:rsidR="000467FC" w:rsidRDefault="000467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B8AAB" w14:textId="77777777" w:rsidR="004346EA" w:rsidRDefault="004346EA" w:rsidP="00D0147D">
      <w:pPr>
        <w:spacing w:after="0" w:line="240" w:lineRule="auto"/>
      </w:pPr>
      <w:r>
        <w:separator/>
      </w:r>
    </w:p>
  </w:footnote>
  <w:footnote w:type="continuationSeparator" w:id="0">
    <w:p w14:paraId="64F98B07" w14:textId="77777777" w:rsidR="004346EA" w:rsidRDefault="004346EA" w:rsidP="00D01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9FFE8" w14:textId="27E902AB" w:rsidR="00D0147D" w:rsidRPr="00C11400" w:rsidRDefault="00D0147D" w:rsidP="00D0147D">
    <w:pPr>
      <w:snapToGrid w:val="0"/>
      <w:rPr>
        <w:rFonts w:ascii="Times New Roman" w:hAnsi="Times New Roman"/>
        <w:b/>
      </w:rPr>
    </w:pPr>
    <w:bookmarkStart w:id="0" w:name="_Hlk56689100"/>
    <w:bookmarkStart w:id="1" w:name="_Hlk56689101"/>
    <w:r w:rsidRPr="009F40C1">
      <w:rPr>
        <w:rFonts w:ascii="Times New Roman" w:hAnsi="Times New Roman"/>
        <w:bCs/>
      </w:rPr>
      <w:t>Nr referencyjny</w:t>
    </w:r>
    <w:r>
      <w:rPr>
        <w:rFonts w:ascii="Times New Roman" w:hAnsi="Times New Roman"/>
        <w:bCs/>
      </w:rPr>
      <w:t xml:space="preserve"> </w:t>
    </w:r>
    <w:r w:rsidRPr="009F40C1">
      <w:rPr>
        <w:rFonts w:ascii="Times New Roman" w:hAnsi="Times New Roman"/>
        <w:b/>
      </w:rPr>
      <w:t xml:space="preserve">– </w:t>
    </w:r>
    <w:bookmarkEnd w:id="0"/>
    <w:bookmarkEnd w:id="1"/>
    <w:r w:rsidR="00EC077D">
      <w:rPr>
        <w:rFonts w:ascii="Times New Roman" w:hAnsi="Times New Roman"/>
        <w:b/>
        <w:bCs/>
        <w:iCs/>
        <w:color w:val="FF0000"/>
        <w:spacing w:val="-2"/>
        <w:sz w:val="28"/>
        <w:szCs w:val="28"/>
      </w:rPr>
      <w:t>ZEAS.332.4.2021</w:t>
    </w:r>
  </w:p>
  <w:p w14:paraId="56C5EE56" w14:textId="77777777" w:rsidR="00D0147D" w:rsidRDefault="00D014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6439"/>
    <w:multiLevelType w:val="multilevel"/>
    <w:tmpl w:val="3E1C1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D546A"/>
    <w:multiLevelType w:val="hybridMultilevel"/>
    <w:tmpl w:val="2FCADA60"/>
    <w:lvl w:ilvl="0" w:tplc="590218F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7141B"/>
    <w:multiLevelType w:val="hybridMultilevel"/>
    <w:tmpl w:val="FF5AB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D6A47"/>
    <w:multiLevelType w:val="multilevel"/>
    <w:tmpl w:val="71A2C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86200C"/>
    <w:multiLevelType w:val="multilevel"/>
    <w:tmpl w:val="68F8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7A7D3A"/>
    <w:multiLevelType w:val="hybridMultilevel"/>
    <w:tmpl w:val="95FA112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91C61"/>
    <w:multiLevelType w:val="hybridMultilevel"/>
    <w:tmpl w:val="211221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905AE"/>
    <w:multiLevelType w:val="hybridMultilevel"/>
    <w:tmpl w:val="7BA632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501B2"/>
    <w:multiLevelType w:val="hybridMultilevel"/>
    <w:tmpl w:val="B4026564"/>
    <w:lvl w:ilvl="0" w:tplc="CC7C44A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353AA"/>
    <w:multiLevelType w:val="hybridMultilevel"/>
    <w:tmpl w:val="211221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60792"/>
    <w:multiLevelType w:val="multilevel"/>
    <w:tmpl w:val="2E96A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94E8A"/>
    <w:multiLevelType w:val="hybridMultilevel"/>
    <w:tmpl w:val="9C804E64"/>
    <w:lvl w:ilvl="0" w:tplc="A3961F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2140A"/>
    <w:multiLevelType w:val="hybridMultilevel"/>
    <w:tmpl w:val="85E4E8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9794D"/>
    <w:multiLevelType w:val="hybridMultilevel"/>
    <w:tmpl w:val="A998C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625F0"/>
    <w:multiLevelType w:val="hybridMultilevel"/>
    <w:tmpl w:val="291C8D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86B52"/>
    <w:multiLevelType w:val="hybridMultilevel"/>
    <w:tmpl w:val="5058C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F5A70"/>
    <w:multiLevelType w:val="hybridMultilevel"/>
    <w:tmpl w:val="8EA4B5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170F0D"/>
    <w:multiLevelType w:val="hybridMultilevel"/>
    <w:tmpl w:val="8CEE11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5C789E"/>
    <w:multiLevelType w:val="multilevel"/>
    <w:tmpl w:val="DC507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F37F0D"/>
    <w:multiLevelType w:val="hybridMultilevel"/>
    <w:tmpl w:val="B64C1F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F1C34"/>
    <w:multiLevelType w:val="multilevel"/>
    <w:tmpl w:val="E54E6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5A1AAF"/>
    <w:multiLevelType w:val="hybridMultilevel"/>
    <w:tmpl w:val="211221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968C0"/>
    <w:multiLevelType w:val="hybridMultilevel"/>
    <w:tmpl w:val="453A50D6"/>
    <w:lvl w:ilvl="0" w:tplc="2BE40F02">
      <w:start w:val="1"/>
      <w:numFmt w:val="lowerLetter"/>
      <w:lvlText w:val="%1."/>
      <w:lvlJc w:val="left"/>
      <w:pPr>
        <w:ind w:left="704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6AD797C"/>
    <w:multiLevelType w:val="multilevel"/>
    <w:tmpl w:val="B47A5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86495D"/>
    <w:multiLevelType w:val="multilevel"/>
    <w:tmpl w:val="E54E6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255A8B"/>
    <w:multiLevelType w:val="hybridMultilevel"/>
    <w:tmpl w:val="75549604"/>
    <w:lvl w:ilvl="0" w:tplc="A51CC06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D5117"/>
    <w:multiLevelType w:val="hybridMultilevel"/>
    <w:tmpl w:val="6AA4B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A03DC2"/>
    <w:multiLevelType w:val="multilevel"/>
    <w:tmpl w:val="F8741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72574A5E"/>
    <w:multiLevelType w:val="hybridMultilevel"/>
    <w:tmpl w:val="FF5ABA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752772"/>
    <w:multiLevelType w:val="hybridMultilevel"/>
    <w:tmpl w:val="76D8A2C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2E6086"/>
    <w:multiLevelType w:val="multilevel"/>
    <w:tmpl w:val="8850D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F23C20"/>
    <w:multiLevelType w:val="hybridMultilevel"/>
    <w:tmpl w:val="8CEE1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973F8B"/>
    <w:multiLevelType w:val="multilevel"/>
    <w:tmpl w:val="B47A5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4D1BDF"/>
    <w:multiLevelType w:val="hybridMultilevel"/>
    <w:tmpl w:val="CEA62B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B45D01"/>
    <w:multiLevelType w:val="hybridMultilevel"/>
    <w:tmpl w:val="65909F7E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4735C9"/>
    <w:multiLevelType w:val="hybridMultilevel"/>
    <w:tmpl w:val="7BA632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C8751B"/>
    <w:multiLevelType w:val="multilevel"/>
    <w:tmpl w:val="2C922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8"/>
  </w:num>
  <w:num w:numId="3">
    <w:abstractNumId w:val="3"/>
  </w:num>
  <w:num w:numId="4">
    <w:abstractNumId w:val="27"/>
  </w:num>
  <w:num w:numId="5">
    <w:abstractNumId w:val="10"/>
  </w:num>
  <w:num w:numId="6">
    <w:abstractNumId w:val="4"/>
  </w:num>
  <w:num w:numId="7">
    <w:abstractNumId w:val="30"/>
  </w:num>
  <w:num w:numId="8">
    <w:abstractNumId w:val="36"/>
  </w:num>
  <w:num w:numId="9">
    <w:abstractNumId w:val="32"/>
  </w:num>
  <w:num w:numId="10">
    <w:abstractNumId w:val="20"/>
  </w:num>
  <w:num w:numId="11">
    <w:abstractNumId w:val="24"/>
  </w:num>
  <w:num w:numId="12">
    <w:abstractNumId w:val="8"/>
  </w:num>
  <w:num w:numId="13">
    <w:abstractNumId w:val="25"/>
  </w:num>
  <w:num w:numId="14">
    <w:abstractNumId w:val="22"/>
  </w:num>
  <w:num w:numId="15">
    <w:abstractNumId w:val="5"/>
  </w:num>
  <w:num w:numId="16">
    <w:abstractNumId w:val="23"/>
  </w:num>
  <w:num w:numId="17">
    <w:abstractNumId w:val="34"/>
  </w:num>
  <w:num w:numId="18">
    <w:abstractNumId w:val="11"/>
  </w:num>
  <w:num w:numId="19">
    <w:abstractNumId w:val="34"/>
  </w:num>
  <w:num w:numId="20">
    <w:abstractNumId w:val="2"/>
  </w:num>
  <w:num w:numId="21">
    <w:abstractNumId w:val="26"/>
  </w:num>
  <w:num w:numId="22">
    <w:abstractNumId w:val="13"/>
  </w:num>
  <w:num w:numId="23">
    <w:abstractNumId w:val="31"/>
  </w:num>
  <w:num w:numId="24">
    <w:abstractNumId w:val="16"/>
  </w:num>
  <w:num w:numId="25">
    <w:abstractNumId w:val="21"/>
  </w:num>
  <w:num w:numId="26">
    <w:abstractNumId w:val="19"/>
  </w:num>
  <w:num w:numId="27">
    <w:abstractNumId w:val="12"/>
  </w:num>
  <w:num w:numId="28">
    <w:abstractNumId w:val="33"/>
  </w:num>
  <w:num w:numId="29">
    <w:abstractNumId w:val="1"/>
  </w:num>
  <w:num w:numId="30">
    <w:abstractNumId w:val="7"/>
  </w:num>
  <w:num w:numId="31">
    <w:abstractNumId w:val="14"/>
  </w:num>
  <w:num w:numId="32">
    <w:abstractNumId w:val="9"/>
  </w:num>
  <w:num w:numId="33">
    <w:abstractNumId w:val="17"/>
  </w:num>
  <w:num w:numId="34">
    <w:abstractNumId w:val="28"/>
  </w:num>
  <w:num w:numId="35">
    <w:abstractNumId w:val="35"/>
  </w:num>
  <w:num w:numId="36">
    <w:abstractNumId w:val="6"/>
  </w:num>
  <w:num w:numId="37">
    <w:abstractNumId w:val="15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5C"/>
    <w:rsid w:val="00000E7E"/>
    <w:rsid w:val="00001017"/>
    <w:rsid w:val="000150FC"/>
    <w:rsid w:val="000258DB"/>
    <w:rsid w:val="00030049"/>
    <w:rsid w:val="00031DFC"/>
    <w:rsid w:val="000458CF"/>
    <w:rsid w:val="000467FC"/>
    <w:rsid w:val="00050E5D"/>
    <w:rsid w:val="00055E66"/>
    <w:rsid w:val="0006692E"/>
    <w:rsid w:val="00084B38"/>
    <w:rsid w:val="000861C5"/>
    <w:rsid w:val="000A0CD1"/>
    <w:rsid w:val="000A5AAF"/>
    <w:rsid w:val="000B3ABB"/>
    <w:rsid w:val="000B7112"/>
    <w:rsid w:val="000C085C"/>
    <w:rsid w:val="000C392A"/>
    <w:rsid w:val="000D0DA7"/>
    <w:rsid w:val="000D2E8B"/>
    <w:rsid w:val="000D652B"/>
    <w:rsid w:val="000E17B8"/>
    <w:rsid w:val="000E3B33"/>
    <w:rsid w:val="000E4564"/>
    <w:rsid w:val="000E57AD"/>
    <w:rsid w:val="000E75E7"/>
    <w:rsid w:val="000F2BC1"/>
    <w:rsid w:val="000F572E"/>
    <w:rsid w:val="00104285"/>
    <w:rsid w:val="00106E88"/>
    <w:rsid w:val="0010795C"/>
    <w:rsid w:val="00111455"/>
    <w:rsid w:val="00113126"/>
    <w:rsid w:val="0011636C"/>
    <w:rsid w:val="00116F9D"/>
    <w:rsid w:val="00124863"/>
    <w:rsid w:val="0013454C"/>
    <w:rsid w:val="0013497B"/>
    <w:rsid w:val="001370F8"/>
    <w:rsid w:val="0014116A"/>
    <w:rsid w:val="00144C9C"/>
    <w:rsid w:val="00146987"/>
    <w:rsid w:val="00153196"/>
    <w:rsid w:val="00155156"/>
    <w:rsid w:val="0017196F"/>
    <w:rsid w:val="00177E5F"/>
    <w:rsid w:val="001814D2"/>
    <w:rsid w:val="001860E3"/>
    <w:rsid w:val="001905B7"/>
    <w:rsid w:val="001962B4"/>
    <w:rsid w:val="001A3F3A"/>
    <w:rsid w:val="001A63FA"/>
    <w:rsid w:val="001B2D17"/>
    <w:rsid w:val="001B4D7E"/>
    <w:rsid w:val="001B50B1"/>
    <w:rsid w:val="001C0AA0"/>
    <w:rsid w:val="001C1F53"/>
    <w:rsid w:val="001C2287"/>
    <w:rsid w:val="001D22AA"/>
    <w:rsid w:val="001D4508"/>
    <w:rsid w:val="001F7FBB"/>
    <w:rsid w:val="00200852"/>
    <w:rsid w:val="00204538"/>
    <w:rsid w:val="002134C5"/>
    <w:rsid w:val="00214C07"/>
    <w:rsid w:val="00227830"/>
    <w:rsid w:val="0023416F"/>
    <w:rsid w:val="002460F8"/>
    <w:rsid w:val="00251402"/>
    <w:rsid w:val="00253A42"/>
    <w:rsid w:val="00265F18"/>
    <w:rsid w:val="00272067"/>
    <w:rsid w:val="002723B9"/>
    <w:rsid w:val="00274BD3"/>
    <w:rsid w:val="00275629"/>
    <w:rsid w:val="00287A17"/>
    <w:rsid w:val="00290ABB"/>
    <w:rsid w:val="002A16D1"/>
    <w:rsid w:val="002A4EAA"/>
    <w:rsid w:val="002A56C9"/>
    <w:rsid w:val="002A64CC"/>
    <w:rsid w:val="002A6924"/>
    <w:rsid w:val="002B054F"/>
    <w:rsid w:val="002C1060"/>
    <w:rsid w:val="002C1F54"/>
    <w:rsid w:val="002C44D6"/>
    <w:rsid w:val="002D1AB1"/>
    <w:rsid w:val="002D28FE"/>
    <w:rsid w:val="002D3817"/>
    <w:rsid w:val="002D3B56"/>
    <w:rsid w:val="002E0B5F"/>
    <w:rsid w:val="002F75B5"/>
    <w:rsid w:val="003064CF"/>
    <w:rsid w:val="00311548"/>
    <w:rsid w:val="0031295C"/>
    <w:rsid w:val="003324BC"/>
    <w:rsid w:val="0033361C"/>
    <w:rsid w:val="003437E0"/>
    <w:rsid w:val="00361890"/>
    <w:rsid w:val="003721CC"/>
    <w:rsid w:val="003737BA"/>
    <w:rsid w:val="003855CB"/>
    <w:rsid w:val="003B1CD5"/>
    <w:rsid w:val="003B51B0"/>
    <w:rsid w:val="003C00E3"/>
    <w:rsid w:val="003C3F20"/>
    <w:rsid w:val="003F60F5"/>
    <w:rsid w:val="003F7382"/>
    <w:rsid w:val="0041199B"/>
    <w:rsid w:val="00414B03"/>
    <w:rsid w:val="00420043"/>
    <w:rsid w:val="00426001"/>
    <w:rsid w:val="00426386"/>
    <w:rsid w:val="004346EA"/>
    <w:rsid w:val="00450258"/>
    <w:rsid w:val="00466E31"/>
    <w:rsid w:val="0047016E"/>
    <w:rsid w:val="00476386"/>
    <w:rsid w:val="0048755F"/>
    <w:rsid w:val="00490914"/>
    <w:rsid w:val="004A15B8"/>
    <w:rsid w:val="004A7CA0"/>
    <w:rsid w:val="004B0C93"/>
    <w:rsid w:val="004C3365"/>
    <w:rsid w:val="004C4789"/>
    <w:rsid w:val="004C4CB0"/>
    <w:rsid w:val="004C65E1"/>
    <w:rsid w:val="004D1322"/>
    <w:rsid w:val="004E05B9"/>
    <w:rsid w:val="004E79B7"/>
    <w:rsid w:val="00506EBD"/>
    <w:rsid w:val="005132A3"/>
    <w:rsid w:val="0051643A"/>
    <w:rsid w:val="005173E2"/>
    <w:rsid w:val="00524004"/>
    <w:rsid w:val="005302D5"/>
    <w:rsid w:val="005334DC"/>
    <w:rsid w:val="00543A3A"/>
    <w:rsid w:val="00545123"/>
    <w:rsid w:val="0055227B"/>
    <w:rsid w:val="00554D0E"/>
    <w:rsid w:val="00555FC6"/>
    <w:rsid w:val="00563B95"/>
    <w:rsid w:val="00565468"/>
    <w:rsid w:val="00573506"/>
    <w:rsid w:val="00573AF2"/>
    <w:rsid w:val="00574734"/>
    <w:rsid w:val="00575891"/>
    <w:rsid w:val="00577C06"/>
    <w:rsid w:val="00583177"/>
    <w:rsid w:val="00590C4D"/>
    <w:rsid w:val="005910DA"/>
    <w:rsid w:val="00594978"/>
    <w:rsid w:val="005A1F26"/>
    <w:rsid w:val="005A7890"/>
    <w:rsid w:val="005B0008"/>
    <w:rsid w:val="005B5321"/>
    <w:rsid w:val="005C2468"/>
    <w:rsid w:val="005C6848"/>
    <w:rsid w:val="005E27AC"/>
    <w:rsid w:val="005E3F24"/>
    <w:rsid w:val="005F08EF"/>
    <w:rsid w:val="005F47B8"/>
    <w:rsid w:val="00603E6B"/>
    <w:rsid w:val="00604161"/>
    <w:rsid w:val="006051E8"/>
    <w:rsid w:val="00607172"/>
    <w:rsid w:val="0061364C"/>
    <w:rsid w:val="00617E4C"/>
    <w:rsid w:val="006226D0"/>
    <w:rsid w:val="006267BF"/>
    <w:rsid w:val="00635933"/>
    <w:rsid w:val="00641CA3"/>
    <w:rsid w:val="00645143"/>
    <w:rsid w:val="006543CD"/>
    <w:rsid w:val="0065677F"/>
    <w:rsid w:val="00667137"/>
    <w:rsid w:val="00670776"/>
    <w:rsid w:val="00671735"/>
    <w:rsid w:val="0067571C"/>
    <w:rsid w:val="006837F5"/>
    <w:rsid w:val="00684352"/>
    <w:rsid w:val="0069054E"/>
    <w:rsid w:val="00692D1F"/>
    <w:rsid w:val="006A0D76"/>
    <w:rsid w:val="006A4658"/>
    <w:rsid w:val="006B10E0"/>
    <w:rsid w:val="006B56C4"/>
    <w:rsid w:val="006B5C07"/>
    <w:rsid w:val="006C10F7"/>
    <w:rsid w:val="006C1CB1"/>
    <w:rsid w:val="006E0415"/>
    <w:rsid w:val="007105B8"/>
    <w:rsid w:val="00711292"/>
    <w:rsid w:val="007125A4"/>
    <w:rsid w:val="00715B5A"/>
    <w:rsid w:val="00717F47"/>
    <w:rsid w:val="00721154"/>
    <w:rsid w:val="00723AA2"/>
    <w:rsid w:val="0072587C"/>
    <w:rsid w:val="00726534"/>
    <w:rsid w:val="00740BFF"/>
    <w:rsid w:val="00743079"/>
    <w:rsid w:val="007444D4"/>
    <w:rsid w:val="007504DF"/>
    <w:rsid w:val="00750B5C"/>
    <w:rsid w:val="00750F5C"/>
    <w:rsid w:val="00752DF8"/>
    <w:rsid w:val="00757B73"/>
    <w:rsid w:val="00765647"/>
    <w:rsid w:val="007711CA"/>
    <w:rsid w:val="00773F8A"/>
    <w:rsid w:val="007740CB"/>
    <w:rsid w:val="00777977"/>
    <w:rsid w:val="00797691"/>
    <w:rsid w:val="007A1E7E"/>
    <w:rsid w:val="007A4EFE"/>
    <w:rsid w:val="007A5A97"/>
    <w:rsid w:val="007A5AC7"/>
    <w:rsid w:val="007A6C61"/>
    <w:rsid w:val="007B510B"/>
    <w:rsid w:val="007B7045"/>
    <w:rsid w:val="007D11FE"/>
    <w:rsid w:val="007D2880"/>
    <w:rsid w:val="007D3DE7"/>
    <w:rsid w:val="007D5064"/>
    <w:rsid w:val="007F0DF4"/>
    <w:rsid w:val="007F4398"/>
    <w:rsid w:val="007F60BA"/>
    <w:rsid w:val="007F6EE9"/>
    <w:rsid w:val="008024DD"/>
    <w:rsid w:val="008027C7"/>
    <w:rsid w:val="00805A0F"/>
    <w:rsid w:val="00810C1C"/>
    <w:rsid w:val="008142EB"/>
    <w:rsid w:val="00816ACD"/>
    <w:rsid w:val="00817AD8"/>
    <w:rsid w:val="00820ECE"/>
    <w:rsid w:val="0082192D"/>
    <w:rsid w:val="008230DA"/>
    <w:rsid w:val="00827CFA"/>
    <w:rsid w:val="00861755"/>
    <w:rsid w:val="00863C9B"/>
    <w:rsid w:val="00864367"/>
    <w:rsid w:val="008724E8"/>
    <w:rsid w:val="0088028A"/>
    <w:rsid w:val="00882FFA"/>
    <w:rsid w:val="008861E8"/>
    <w:rsid w:val="00890636"/>
    <w:rsid w:val="00891637"/>
    <w:rsid w:val="008948C9"/>
    <w:rsid w:val="008948D4"/>
    <w:rsid w:val="00896416"/>
    <w:rsid w:val="008A0AC8"/>
    <w:rsid w:val="008A0E19"/>
    <w:rsid w:val="008B436F"/>
    <w:rsid w:val="008B71B2"/>
    <w:rsid w:val="008C16E6"/>
    <w:rsid w:val="008C79C5"/>
    <w:rsid w:val="008C7D7A"/>
    <w:rsid w:val="008D28F9"/>
    <w:rsid w:val="008D56F9"/>
    <w:rsid w:val="008F23FC"/>
    <w:rsid w:val="008F677C"/>
    <w:rsid w:val="0091482B"/>
    <w:rsid w:val="00920704"/>
    <w:rsid w:val="00920F4C"/>
    <w:rsid w:val="00925529"/>
    <w:rsid w:val="00930CD9"/>
    <w:rsid w:val="00936608"/>
    <w:rsid w:val="00936B24"/>
    <w:rsid w:val="00943756"/>
    <w:rsid w:val="00944CB5"/>
    <w:rsid w:val="009479A3"/>
    <w:rsid w:val="00953267"/>
    <w:rsid w:val="009623DE"/>
    <w:rsid w:val="009672A9"/>
    <w:rsid w:val="00973303"/>
    <w:rsid w:val="009755C3"/>
    <w:rsid w:val="0097660D"/>
    <w:rsid w:val="00980EE0"/>
    <w:rsid w:val="009875AF"/>
    <w:rsid w:val="00991558"/>
    <w:rsid w:val="009B1D2A"/>
    <w:rsid w:val="009B53FA"/>
    <w:rsid w:val="009C23B7"/>
    <w:rsid w:val="009D61E0"/>
    <w:rsid w:val="009E287E"/>
    <w:rsid w:val="009E444A"/>
    <w:rsid w:val="009E5C1D"/>
    <w:rsid w:val="009F6155"/>
    <w:rsid w:val="009F6906"/>
    <w:rsid w:val="00A00698"/>
    <w:rsid w:val="00A14156"/>
    <w:rsid w:val="00A171F4"/>
    <w:rsid w:val="00A24531"/>
    <w:rsid w:val="00A24F47"/>
    <w:rsid w:val="00A2776B"/>
    <w:rsid w:val="00A31CC0"/>
    <w:rsid w:val="00A45507"/>
    <w:rsid w:val="00A473FB"/>
    <w:rsid w:val="00A57676"/>
    <w:rsid w:val="00A606AE"/>
    <w:rsid w:val="00A73725"/>
    <w:rsid w:val="00A84630"/>
    <w:rsid w:val="00A8583B"/>
    <w:rsid w:val="00AA0380"/>
    <w:rsid w:val="00AA0F5A"/>
    <w:rsid w:val="00AA3013"/>
    <w:rsid w:val="00AA6732"/>
    <w:rsid w:val="00AA7B59"/>
    <w:rsid w:val="00AB4171"/>
    <w:rsid w:val="00AB568E"/>
    <w:rsid w:val="00AC2B77"/>
    <w:rsid w:val="00AC33BF"/>
    <w:rsid w:val="00AC6848"/>
    <w:rsid w:val="00AD52EE"/>
    <w:rsid w:val="00AD7DD7"/>
    <w:rsid w:val="00AE02E8"/>
    <w:rsid w:val="00B12531"/>
    <w:rsid w:val="00B13F2B"/>
    <w:rsid w:val="00B23404"/>
    <w:rsid w:val="00B25EF0"/>
    <w:rsid w:val="00B31C6E"/>
    <w:rsid w:val="00B43F13"/>
    <w:rsid w:val="00B47133"/>
    <w:rsid w:val="00B62B0E"/>
    <w:rsid w:val="00B65437"/>
    <w:rsid w:val="00B67F4F"/>
    <w:rsid w:val="00B72B08"/>
    <w:rsid w:val="00B73042"/>
    <w:rsid w:val="00B751EB"/>
    <w:rsid w:val="00B76346"/>
    <w:rsid w:val="00B82465"/>
    <w:rsid w:val="00B90C7E"/>
    <w:rsid w:val="00B917AA"/>
    <w:rsid w:val="00BA0659"/>
    <w:rsid w:val="00BA316F"/>
    <w:rsid w:val="00BA3D99"/>
    <w:rsid w:val="00BA7648"/>
    <w:rsid w:val="00BC2DDC"/>
    <w:rsid w:val="00BC77E2"/>
    <w:rsid w:val="00BD1B1C"/>
    <w:rsid w:val="00BE208A"/>
    <w:rsid w:val="00BE33FF"/>
    <w:rsid w:val="00BE563A"/>
    <w:rsid w:val="00BF22EA"/>
    <w:rsid w:val="00BF73FD"/>
    <w:rsid w:val="00C01871"/>
    <w:rsid w:val="00C05B56"/>
    <w:rsid w:val="00C05D5C"/>
    <w:rsid w:val="00C1121A"/>
    <w:rsid w:val="00C1177E"/>
    <w:rsid w:val="00C13710"/>
    <w:rsid w:val="00C22D92"/>
    <w:rsid w:val="00C234BA"/>
    <w:rsid w:val="00C43E41"/>
    <w:rsid w:val="00C467E6"/>
    <w:rsid w:val="00C472F8"/>
    <w:rsid w:val="00C50695"/>
    <w:rsid w:val="00C52852"/>
    <w:rsid w:val="00C52EE1"/>
    <w:rsid w:val="00C600C1"/>
    <w:rsid w:val="00C72745"/>
    <w:rsid w:val="00C77020"/>
    <w:rsid w:val="00C77D29"/>
    <w:rsid w:val="00C87DA0"/>
    <w:rsid w:val="00C95A4A"/>
    <w:rsid w:val="00C96FDF"/>
    <w:rsid w:val="00CA2BB6"/>
    <w:rsid w:val="00CC0C50"/>
    <w:rsid w:val="00CC1135"/>
    <w:rsid w:val="00CD47F8"/>
    <w:rsid w:val="00CE08BB"/>
    <w:rsid w:val="00CE656C"/>
    <w:rsid w:val="00CF1518"/>
    <w:rsid w:val="00D0147D"/>
    <w:rsid w:val="00D3526C"/>
    <w:rsid w:val="00D444B4"/>
    <w:rsid w:val="00D469CC"/>
    <w:rsid w:val="00D47F7A"/>
    <w:rsid w:val="00D53E38"/>
    <w:rsid w:val="00D55D67"/>
    <w:rsid w:val="00D60844"/>
    <w:rsid w:val="00D64332"/>
    <w:rsid w:val="00D64428"/>
    <w:rsid w:val="00D71122"/>
    <w:rsid w:val="00D749AE"/>
    <w:rsid w:val="00D749C8"/>
    <w:rsid w:val="00D916E7"/>
    <w:rsid w:val="00D92E18"/>
    <w:rsid w:val="00D92E8E"/>
    <w:rsid w:val="00DA5BF9"/>
    <w:rsid w:val="00DA68CF"/>
    <w:rsid w:val="00DA726F"/>
    <w:rsid w:val="00DB3A9A"/>
    <w:rsid w:val="00DC385D"/>
    <w:rsid w:val="00DC58C9"/>
    <w:rsid w:val="00DD2187"/>
    <w:rsid w:val="00DD54EE"/>
    <w:rsid w:val="00DD67DB"/>
    <w:rsid w:val="00DD76A7"/>
    <w:rsid w:val="00DE276E"/>
    <w:rsid w:val="00DE4AAA"/>
    <w:rsid w:val="00DE5496"/>
    <w:rsid w:val="00DE755C"/>
    <w:rsid w:val="00DF26B9"/>
    <w:rsid w:val="00E02C78"/>
    <w:rsid w:val="00E04BA1"/>
    <w:rsid w:val="00E13ACE"/>
    <w:rsid w:val="00E25775"/>
    <w:rsid w:val="00E26582"/>
    <w:rsid w:val="00E31086"/>
    <w:rsid w:val="00E34DFD"/>
    <w:rsid w:val="00E430C0"/>
    <w:rsid w:val="00E64E16"/>
    <w:rsid w:val="00E7587A"/>
    <w:rsid w:val="00E76185"/>
    <w:rsid w:val="00E82A79"/>
    <w:rsid w:val="00E916BC"/>
    <w:rsid w:val="00E97D58"/>
    <w:rsid w:val="00EA0303"/>
    <w:rsid w:val="00EA2B9B"/>
    <w:rsid w:val="00EA7F4B"/>
    <w:rsid w:val="00EB56AE"/>
    <w:rsid w:val="00EC077D"/>
    <w:rsid w:val="00EC42E2"/>
    <w:rsid w:val="00EC7E50"/>
    <w:rsid w:val="00ED2ED7"/>
    <w:rsid w:val="00ED4AD1"/>
    <w:rsid w:val="00ED79A8"/>
    <w:rsid w:val="00EE1374"/>
    <w:rsid w:val="00EE3D00"/>
    <w:rsid w:val="00EF149D"/>
    <w:rsid w:val="00EF5800"/>
    <w:rsid w:val="00EF7E49"/>
    <w:rsid w:val="00F0633D"/>
    <w:rsid w:val="00F115A4"/>
    <w:rsid w:val="00F24407"/>
    <w:rsid w:val="00F31005"/>
    <w:rsid w:val="00F409F8"/>
    <w:rsid w:val="00F50DE8"/>
    <w:rsid w:val="00F52210"/>
    <w:rsid w:val="00F53099"/>
    <w:rsid w:val="00F531D5"/>
    <w:rsid w:val="00F56000"/>
    <w:rsid w:val="00F57B7A"/>
    <w:rsid w:val="00F602D6"/>
    <w:rsid w:val="00F63DCE"/>
    <w:rsid w:val="00F71556"/>
    <w:rsid w:val="00F74F8C"/>
    <w:rsid w:val="00F8256B"/>
    <w:rsid w:val="00F86E81"/>
    <w:rsid w:val="00F87D5C"/>
    <w:rsid w:val="00FA27D3"/>
    <w:rsid w:val="00FC472C"/>
    <w:rsid w:val="00FC6275"/>
    <w:rsid w:val="00FD32C9"/>
    <w:rsid w:val="00FD7974"/>
    <w:rsid w:val="00FE453E"/>
    <w:rsid w:val="00FE4706"/>
    <w:rsid w:val="00FE7761"/>
    <w:rsid w:val="00FF24E9"/>
    <w:rsid w:val="00FF3829"/>
    <w:rsid w:val="00FF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D973B"/>
  <w15:chartTrackingRefBased/>
  <w15:docId w15:val="{733C4349-76C6-4D2D-8B38-D9DBF2B6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7E4C"/>
  </w:style>
  <w:style w:type="paragraph" w:styleId="Nagwek1">
    <w:name w:val="heading 1"/>
    <w:basedOn w:val="Normalny"/>
    <w:next w:val="Normalny"/>
    <w:link w:val="Nagwek1Znak"/>
    <w:uiPriority w:val="9"/>
    <w:qFormat/>
    <w:rsid w:val="007105B8"/>
    <w:pPr>
      <w:keepNext/>
      <w:keepLines/>
      <w:spacing w:before="24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814D2"/>
    <w:pPr>
      <w:keepNext/>
      <w:keepLines/>
      <w:shd w:val="clear" w:color="auto" w:fill="F2F2F2" w:themeFill="background1" w:themeFillShade="F2"/>
      <w:spacing w:before="40" w:after="80"/>
      <w:outlineLvl w:val="1"/>
    </w:pPr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3F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814D2"/>
    <w:rPr>
      <w:rFonts w:asciiTheme="majorHAnsi" w:eastAsiaTheme="majorEastAsia" w:hAnsiTheme="majorHAnsi" w:cstheme="majorBidi"/>
      <w:b/>
      <w:color w:val="000000" w:themeColor="text1"/>
      <w:sz w:val="32"/>
      <w:szCs w:val="26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7105B8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table" w:styleId="Tabela-Siatka">
    <w:name w:val="Table Grid"/>
    <w:basedOn w:val="Standardowy"/>
    <w:uiPriority w:val="39"/>
    <w:rsid w:val="00200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008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F08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08E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34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3437E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53A42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01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47D"/>
  </w:style>
  <w:style w:type="paragraph" w:styleId="Stopka">
    <w:name w:val="footer"/>
    <w:basedOn w:val="Normalny"/>
    <w:link w:val="StopkaZnak"/>
    <w:uiPriority w:val="99"/>
    <w:unhideWhenUsed/>
    <w:rsid w:val="00D01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47D"/>
  </w:style>
  <w:style w:type="character" w:styleId="Odwoaniedokomentarza">
    <w:name w:val="annotation reference"/>
    <w:basedOn w:val="Domylnaczcionkaakapitu"/>
    <w:uiPriority w:val="99"/>
    <w:semiHidden/>
    <w:unhideWhenUsed/>
    <w:rsid w:val="000B71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71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71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71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7112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3F2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6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015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9002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204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2028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51991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240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grzywna.bip.gov.pl/" TargetMode="External"/><Relationship Id="rId13" Type="http://schemas.openxmlformats.org/officeDocument/2006/relationships/hyperlink" Target="https://www.cpubenchmark.net/laptop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grzywna@gminachelmz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kpodlaszewska@gminachelmza.pl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kpodlaszewska@gminachelmz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A6057-A16C-4C3B-8E23-E45CC3020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20</Pages>
  <Words>5823</Words>
  <Characters>34941</Characters>
  <Application>Microsoft Office Word</Application>
  <DocSecurity>0</DocSecurity>
  <Lines>291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 - ogłoszenie o zamówieniu</vt:lpstr>
    </vt:vector>
  </TitlesOfParts>
  <Company/>
  <LinksUpToDate>false</LinksUpToDate>
  <CharactersWithSpaces>40683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- ogłoszenie o zamówieniu</dc:title>
  <dc:subject/>
  <dc:creator>Tomasz Szreiber</dc:creator>
  <cp:keywords>Zapytanie ofertowe - ogłoszenie o zamówieniu</cp:keywords>
  <dc:description>Zapytanie ofertowe - ogłoszenie o zamówieniu</dc:description>
  <cp:lastModifiedBy>Tomasz Szreiber</cp:lastModifiedBy>
  <cp:revision>217</cp:revision>
  <cp:lastPrinted>2021-11-15T12:10:00Z</cp:lastPrinted>
  <dcterms:created xsi:type="dcterms:W3CDTF">2021-11-13T20:40:00Z</dcterms:created>
  <dcterms:modified xsi:type="dcterms:W3CDTF">2021-11-15T21:59:00Z</dcterms:modified>
</cp:coreProperties>
</file>