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F94B" w14:textId="77777777" w:rsidR="002E5C76" w:rsidRPr="00C52291" w:rsidRDefault="002E5C76" w:rsidP="002E5C76">
      <w:pPr>
        <w:jc w:val="center"/>
        <w:rPr>
          <w:rFonts w:ascii="Times New Roman" w:hAnsi="Times New Roman"/>
          <w:b/>
          <w:sz w:val="24"/>
          <w:szCs w:val="24"/>
        </w:rPr>
      </w:pPr>
      <w:r w:rsidRPr="00C52291">
        <w:rPr>
          <w:rFonts w:ascii="Times New Roman" w:hAnsi="Times New Roman"/>
          <w:b/>
          <w:sz w:val="24"/>
          <w:szCs w:val="24"/>
        </w:rPr>
        <w:t>PRZEDMIOTOW</w:t>
      </w:r>
      <w:r>
        <w:rPr>
          <w:rFonts w:ascii="Times New Roman" w:hAnsi="Times New Roman"/>
          <w:b/>
          <w:sz w:val="24"/>
          <w:szCs w:val="24"/>
        </w:rPr>
        <w:t xml:space="preserve">E ZASADY </w:t>
      </w:r>
      <w:r w:rsidRPr="00C52291">
        <w:rPr>
          <w:rFonts w:ascii="Times New Roman" w:hAnsi="Times New Roman"/>
          <w:b/>
          <w:sz w:val="24"/>
          <w:szCs w:val="24"/>
        </w:rPr>
        <w:t>OCENIANIA Z JĘZYKA ANGIELSKIEGO</w:t>
      </w:r>
    </w:p>
    <w:p w14:paraId="20F575AF" w14:textId="77777777" w:rsidR="002E5C76" w:rsidRPr="00C52291" w:rsidRDefault="002E5C76" w:rsidP="002E5C76">
      <w:pPr>
        <w:jc w:val="center"/>
        <w:rPr>
          <w:rFonts w:ascii="Times New Roman" w:hAnsi="Times New Roman"/>
          <w:b/>
          <w:sz w:val="24"/>
          <w:szCs w:val="24"/>
        </w:rPr>
      </w:pPr>
      <w:r w:rsidRPr="00C52291">
        <w:rPr>
          <w:rFonts w:ascii="Times New Roman" w:hAnsi="Times New Roman"/>
          <w:b/>
          <w:sz w:val="24"/>
          <w:szCs w:val="24"/>
        </w:rPr>
        <w:t>SZKOŁA PODSTAWOWA W GRZYWNIE</w:t>
      </w:r>
    </w:p>
    <w:p w14:paraId="03B08056" w14:textId="77777777" w:rsidR="002E5C76" w:rsidRPr="00C52291" w:rsidRDefault="002E5C76" w:rsidP="002E5C76">
      <w:pPr>
        <w:jc w:val="center"/>
        <w:rPr>
          <w:rFonts w:ascii="Times New Roman" w:hAnsi="Times New Roman"/>
          <w:b/>
          <w:sz w:val="24"/>
          <w:szCs w:val="24"/>
        </w:rPr>
      </w:pPr>
    </w:p>
    <w:p w14:paraId="25381AD7" w14:textId="77777777" w:rsidR="002E5C76" w:rsidRPr="00C52291" w:rsidRDefault="002E5C76" w:rsidP="002E5C76">
      <w:pPr>
        <w:jc w:val="center"/>
        <w:rPr>
          <w:rFonts w:ascii="Times New Roman" w:hAnsi="Times New Roman"/>
          <w:b/>
        </w:rPr>
      </w:pPr>
      <w:r w:rsidRPr="00C52291">
        <w:rPr>
          <w:rFonts w:ascii="Times New Roman" w:hAnsi="Times New Roman"/>
          <w:b/>
        </w:rPr>
        <w:t>§ 1</w:t>
      </w:r>
    </w:p>
    <w:p w14:paraId="746A7B66" w14:textId="77777777" w:rsidR="002E5C76" w:rsidRPr="00C52291" w:rsidRDefault="002E5C76" w:rsidP="002E5C76">
      <w:pPr>
        <w:spacing w:line="360" w:lineRule="auto"/>
        <w:jc w:val="both"/>
        <w:rPr>
          <w:rFonts w:ascii="Times New Roman" w:hAnsi="Times New Roman"/>
        </w:rPr>
      </w:pPr>
    </w:p>
    <w:p w14:paraId="340CFB55" w14:textId="77777777" w:rsidR="002E5C76" w:rsidRPr="00C52291" w:rsidRDefault="002E5C76" w:rsidP="002E5C76">
      <w:pPr>
        <w:spacing w:line="360" w:lineRule="auto"/>
        <w:jc w:val="both"/>
        <w:rPr>
          <w:rFonts w:ascii="Times New Roman" w:hAnsi="Times New Roman"/>
        </w:rPr>
      </w:pPr>
    </w:p>
    <w:p w14:paraId="7112A858" w14:textId="77777777" w:rsidR="002E5C76" w:rsidRPr="00C52291" w:rsidRDefault="008F67F7" w:rsidP="002E5C76">
      <w:pPr>
        <w:pStyle w:val="Akapitzlist"/>
        <w:numPr>
          <w:ilvl w:val="0"/>
          <w:numId w:val="1"/>
        </w:numPr>
        <w:spacing w:line="360" w:lineRule="auto"/>
        <w:jc w:val="both"/>
      </w:pPr>
      <w:r>
        <w:t>Przedmiotowe Z</w:t>
      </w:r>
      <w:r w:rsidR="002E5C76">
        <w:t>asady</w:t>
      </w:r>
      <w:r>
        <w:t xml:space="preserve"> O</w:t>
      </w:r>
      <w:r w:rsidR="002E5C76" w:rsidRPr="00C52291">
        <w:t>ceniania z języka angielskiego opracowano na podstawie: Wewnątrzszkolnego Systemu Oceniania</w:t>
      </w:r>
      <w:r w:rsidR="002E5C76">
        <w:t xml:space="preserve"> Szkoły Podstawowej w Grzywnie oraz</w:t>
      </w:r>
      <w:r w:rsidR="002E5C76" w:rsidRPr="00C52291">
        <w:t xml:space="preserve"> </w:t>
      </w:r>
      <w:r w:rsidR="002E5C76">
        <w:t>p</w:t>
      </w:r>
      <w:r w:rsidR="002E5C76" w:rsidRPr="00C52291">
        <w:t xml:space="preserve">odstawy programowej </w:t>
      </w:r>
      <w:r w:rsidR="002E5C76">
        <w:t xml:space="preserve">kształcenia ogólnego dla szkoły podstawowej </w:t>
      </w:r>
      <w:r w:rsidR="002E5C76" w:rsidRPr="00C52291">
        <w:t xml:space="preserve">(Język obcy nowożytny. I </w:t>
      </w:r>
      <w:proofErr w:type="spellStart"/>
      <w:r w:rsidR="002E5C76" w:rsidRPr="00C52291">
        <w:t>i</w:t>
      </w:r>
      <w:proofErr w:type="spellEnd"/>
      <w:r w:rsidR="002E5C76" w:rsidRPr="00C52291">
        <w:t xml:space="preserve"> II etap edukacyjny).  </w:t>
      </w:r>
    </w:p>
    <w:p w14:paraId="73D12835" w14:textId="77777777" w:rsidR="002E5C76" w:rsidRPr="00C52291" w:rsidRDefault="002E5C76" w:rsidP="002E5C76">
      <w:pPr>
        <w:pStyle w:val="Akapitzlist"/>
        <w:numPr>
          <w:ilvl w:val="0"/>
          <w:numId w:val="1"/>
        </w:numPr>
        <w:spacing w:line="360" w:lineRule="auto"/>
        <w:jc w:val="both"/>
      </w:pPr>
      <w:r w:rsidRPr="00C52291">
        <w:t xml:space="preserve">Uczniowie </w:t>
      </w:r>
      <w:r w:rsidRPr="005C24AE">
        <w:rPr>
          <w:color w:val="000000"/>
        </w:rPr>
        <w:t>zostają zapoznani</w:t>
      </w:r>
      <w:r w:rsidRPr="00CE7E27">
        <w:t xml:space="preserve"> z</w:t>
      </w:r>
      <w:r>
        <w:t xml:space="preserve"> PZ</w:t>
      </w:r>
      <w:r w:rsidRPr="00C52291">
        <w:t xml:space="preserve">O podczas </w:t>
      </w:r>
      <w:r>
        <w:t xml:space="preserve">pierwszej </w:t>
      </w:r>
      <w:r w:rsidRPr="00C52291">
        <w:t xml:space="preserve">lekcji organizacyjnej na początku roku szkolnego. </w:t>
      </w:r>
    </w:p>
    <w:p w14:paraId="3A007D5A" w14:textId="77777777" w:rsidR="002E5C76" w:rsidRPr="00C52291" w:rsidRDefault="002E5C76" w:rsidP="002E5C76">
      <w:pPr>
        <w:rPr>
          <w:rFonts w:ascii="Times New Roman" w:hAnsi="Times New Roman"/>
          <w:sz w:val="24"/>
          <w:szCs w:val="24"/>
        </w:rPr>
      </w:pPr>
    </w:p>
    <w:p w14:paraId="3FD5C887" w14:textId="77777777" w:rsidR="002E5C76" w:rsidRPr="00C52291" w:rsidRDefault="002E5C76" w:rsidP="002E5C76">
      <w:pPr>
        <w:jc w:val="center"/>
        <w:rPr>
          <w:rFonts w:ascii="Times New Roman" w:hAnsi="Times New Roman"/>
          <w:b/>
        </w:rPr>
      </w:pPr>
      <w:r w:rsidRPr="00C52291">
        <w:rPr>
          <w:rFonts w:ascii="Times New Roman" w:hAnsi="Times New Roman"/>
          <w:b/>
        </w:rPr>
        <w:t>§ 2</w:t>
      </w:r>
    </w:p>
    <w:p w14:paraId="077AACED" w14:textId="77777777" w:rsidR="002E5C76" w:rsidRPr="00C52291" w:rsidRDefault="002E5C76" w:rsidP="002E5C76">
      <w:pPr>
        <w:spacing w:line="360" w:lineRule="auto"/>
        <w:rPr>
          <w:rFonts w:ascii="Times New Roman" w:hAnsi="Times New Roman"/>
          <w:u w:val="single"/>
        </w:rPr>
      </w:pPr>
    </w:p>
    <w:p w14:paraId="0848B753" w14:textId="77777777" w:rsidR="002E5C76" w:rsidRPr="00C52291" w:rsidRDefault="002E5C76" w:rsidP="002E5C76">
      <w:pPr>
        <w:pStyle w:val="Akapitzlist"/>
        <w:numPr>
          <w:ilvl w:val="0"/>
          <w:numId w:val="2"/>
        </w:numPr>
        <w:spacing w:line="360" w:lineRule="auto"/>
        <w:rPr>
          <w:u w:val="single"/>
        </w:rPr>
      </w:pPr>
      <w:r w:rsidRPr="00C52291">
        <w:rPr>
          <w:u w:val="single"/>
        </w:rPr>
        <w:t xml:space="preserve">Ocenie podlegają: </w:t>
      </w:r>
    </w:p>
    <w:p w14:paraId="68AD999B" w14:textId="77777777" w:rsidR="002E5C76" w:rsidRPr="00C52291" w:rsidRDefault="002E5C76" w:rsidP="002E5C76">
      <w:pPr>
        <w:spacing w:line="360" w:lineRule="auto"/>
        <w:ind w:firstLine="709"/>
        <w:rPr>
          <w:rFonts w:ascii="Times New Roman" w:hAnsi="Times New Roman"/>
        </w:rPr>
      </w:pPr>
      <w:r w:rsidRPr="00C52291">
        <w:rPr>
          <w:rFonts w:ascii="Times New Roman" w:hAnsi="Times New Roman"/>
        </w:rPr>
        <w:t>•  prace klasowe</w:t>
      </w:r>
      <w:r>
        <w:rPr>
          <w:rFonts w:ascii="Times New Roman" w:hAnsi="Times New Roman"/>
        </w:rPr>
        <w:t>,</w:t>
      </w:r>
      <w:r w:rsidRPr="005C24AE">
        <w:rPr>
          <w:rFonts w:ascii="Times New Roman" w:hAnsi="Times New Roman"/>
          <w:color w:val="000000"/>
        </w:rPr>
        <w:t xml:space="preserve"> testy</w:t>
      </w:r>
      <w:r>
        <w:rPr>
          <w:rFonts w:ascii="Times New Roman" w:hAnsi="Times New Roman"/>
        </w:rPr>
        <w:t xml:space="preserve"> </w:t>
      </w:r>
      <w:r w:rsidRPr="00C52291">
        <w:rPr>
          <w:rFonts w:ascii="Times New Roman" w:hAnsi="Times New Roman"/>
        </w:rPr>
        <w:t xml:space="preserve"> (całogodzinne),</w:t>
      </w:r>
    </w:p>
    <w:p w14:paraId="66EAC0D3" w14:textId="77777777" w:rsidR="002E5C76" w:rsidRPr="00C52291" w:rsidRDefault="002E5C76" w:rsidP="002E5C76">
      <w:pPr>
        <w:spacing w:line="360" w:lineRule="auto"/>
        <w:ind w:firstLine="709"/>
        <w:rPr>
          <w:rFonts w:ascii="Times New Roman" w:hAnsi="Times New Roman"/>
        </w:rPr>
      </w:pPr>
      <w:r w:rsidRPr="00C52291">
        <w:rPr>
          <w:rFonts w:ascii="Times New Roman" w:hAnsi="Times New Roman"/>
        </w:rPr>
        <w:t>•  kartkówki lub odpowiedzi ustne (np. słownictwo),</w:t>
      </w:r>
    </w:p>
    <w:p w14:paraId="56F43F9C" w14:textId="77777777" w:rsidR="002E5C76" w:rsidRDefault="002E5C76" w:rsidP="002E5C76">
      <w:pPr>
        <w:spacing w:line="360" w:lineRule="auto"/>
        <w:ind w:left="851" w:hanging="142"/>
        <w:rPr>
          <w:rFonts w:ascii="Times New Roman" w:hAnsi="Times New Roman"/>
        </w:rPr>
      </w:pPr>
      <w:r w:rsidRPr="00C52291">
        <w:rPr>
          <w:rFonts w:ascii="Times New Roman" w:hAnsi="Times New Roman"/>
        </w:rPr>
        <w:t>•  wypowiedzi ustne (dialogi, monologi – spontaniczne lub przygotowane w domu),</w:t>
      </w:r>
    </w:p>
    <w:p w14:paraId="73391F28" w14:textId="77777777" w:rsidR="002E5C76" w:rsidRPr="00CF5628" w:rsidRDefault="002E5C76" w:rsidP="002E5C76">
      <w:pPr>
        <w:spacing w:line="360" w:lineRule="auto"/>
        <w:ind w:left="851" w:hanging="142"/>
        <w:rPr>
          <w:rFonts w:ascii="Times New Roman" w:hAnsi="Times New Roman"/>
        </w:rPr>
      </w:pPr>
      <w:r w:rsidRPr="00C52291">
        <w:rPr>
          <w:rFonts w:ascii="Times New Roman" w:hAnsi="Times New Roman"/>
        </w:rPr>
        <w:t xml:space="preserve">•  </w:t>
      </w:r>
      <w:r>
        <w:rPr>
          <w:rFonts w:ascii="Times New Roman" w:hAnsi="Times New Roman"/>
        </w:rPr>
        <w:t>samodzielne czytanie wcześniej poznanych tekstów pisemnych,</w:t>
      </w:r>
    </w:p>
    <w:p w14:paraId="716D396A" w14:textId="77777777" w:rsidR="002E5C76" w:rsidRPr="00C52291" w:rsidRDefault="002E5C76" w:rsidP="002E5C76">
      <w:pPr>
        <w:spacing w:line="360" w:lineRule="auto"/>
        <w:ind w:firstLine="709"/>
        <w:rPr>
          <w:rFonts w:ascii="Times New Roman" w:hAnsi="Times New Roman"/>
        </w:rPr>
      </w:pPr>
      <w:r w:rsidRPr="00C52291">
        <w:rPr>
          <w:rFonts w:ascii="Times New Roman" w:hAnsi="Times New Roman"/>
        </w:rPr>
        <w:t>•  prace projektowe (przygotowane samodzielnie lub w grupach),</w:t>
      </w:r>
    </w:p>
    <w:p w14:paraId="06408954" w14:textId="77777777" w:rsidR="002E5C76" w:rsidRPr="00C52291" w:rsidRDefault="002E5C76" w:rsidP="002E5C76">
      <w:pPr>
        <w:spacing w:line="360" w:lineRule="auto"/>
        <w:ind w:firstLine="709"/>
        <w:rPr>
          <w:rFonts w:ascii="Times New Roman" w:hAnsi="Times New Roman"/>
        </w:rPr>
      </w:pPr>
      <w:r w:rsidRPr="00C52291">
        <w:rPr>
          <w:rFonts w:ascii="Times New Roman" w:hAnsi="Times New Roman"/>
        </w:rPr>
        <w:t>•  krótkie wypowiedzi pisemne</w:t>
      </w:r>
      <w:r>
        <w:rPr>
          <w:rFonts w:ascii="Times New Roman" w:hAnsi="Times New Roman"/>
        </w:rPr>
        <w:t xml:space="preserve"> (w przypadku uczniów I-III SP prowadzony zeszyt stanowi fundament sprawdzania krótkich wypowiedzi pisemnych),</w:t>
      </w:r>
    </w:p>
    <w:p w14:paraId="74E10BB1" w14:textId="77777777" w:rsidR="002E5C76" w:rsidRDefault="002E5C76" w:rsidP="002E5C76">
      <w:pPr>
        <w:spacing w:line="360" w:lineRule="auto"/>
        <w:ind w:firstLine="709"/>
        <w:rPr>
          <w:rFonts w:ascii="Times New Roman" w:hAnsi="Times New Roman"/>
        </w:rPr>
      </w:pPr>
      <w:r>
        <w:rPr>
          <w:rFonts w:ascii="Times New Roman" w:hAnsi="Times New Roman"/>
        </w:rPr>
        <w:t>•  prace domowe (ew. ich brak),</w:t>
      </w:r>
    </w:p>
    <w:p w14:paraId="788A7DA2" w14:textId="77777777" w:rsidR="002E5C76" w:rsidRDefault="002E5C76" w:rsidP="002E5C76">
      <w:pPr>
        <w:spacing w:line="360" w:lineRule="auto"/>
        <w:ind w:firstLine="709"/>
        <w:rPr>
          <w:rFonts w:ascii="Times New Roman" w:hAnsi="Times New Roman"/>
        </w:rPr>
      </w:pPr>
      <w:r>
        <w:rPr>
          <w:rFonts w:ascii="Times New Roman" w:hAnsi="Times New Roman"/>
        </w:rPr>
        <w:t>• prace dodatkowe,</w:t>
      </w:r>
    </w:p>
    <w:p w14:paraId="7402A543" w14:textId="77777777" w:rsidR="002E5C76" w:rsidRDefault="002E5C76" w:rsidP="002E5C76">
      <w:pPr>
        <w:spacing w:line="360" w:lineRule="auto"/>
        <w:ind w:firstLine="709"/>
        <w:rPr>
          <w:rFonts w:ascii="Times New Roman" w:hAnsi="Times New Roman"/>
        </w:rPr>
      </w:pPr>
      <w:r>
        <w:rPr>
          <w:rFonts w:ascii="Times New Roman" w:hAnsi="Times New Roman"/>
        </w:rPr>
        <w:t>• aktywność,</w:t>
      </w:r>
    </w:p>
    <w:p w14:paraId="248AED75" w14:textId="77777777" w:rsidR="002E5C76" w:rsidRDefault="002E5C76" w:rsidP="002E5C76">
      <w:pPr>
        <w:spacing w:line="360" w:lineRule="auto"/>
        <w:ind w:firstLine="709"/>
        <w:rPr>
          <w:rFonts w:ascii="Times New Roman" w:hAnsi="Times New Roman"/>
        </w:rPr>
      </w:pPr>
      <w:r>
        <w:rPr>
          <w:rFonts w:ascii="Times New Roman" w:hAnsi="Times New Roman"/>
        </w:rPr>
        <w:t xml:space="preserve">• zeszyt przedmiotowy, zeszyt ćwiczeń. </w:t>
      </w:r>
    </w:p>
    <w:p w14:paraId="00C46D8F" w14:textId="77777777" w:rsidR="002E5C76" w:rsidRDefault="002E5C76" w:rsidP="002E5C76">
      <w:pPr>
        <w:pStyle w:val="Akapitzlist"/>
        <w:numPr>
          <w:ilvl w:val="0"/>
          <w:numId w:val="2"/>
        </w:numPr>
        <w:spacing w:line="360" w:lineRule="auto"/>
        <w:jc w:val="both"/>
      </w:pPr>
      <w:r w:rsidRPr="00B82FEB">
        <w:lastRenderedPageBreak/>
        <w:t xml:space="preserve">Przed wystawieniem oceny śródrocznej i </w:t>
      </w:r>
      <w:proofErr w:type="spellStart"/>
      <w:r w:rsidRPr="00B82FEB">
        <w:t>końcoworocznej</w:t>
      </w:r>
      <w:proofErr w:type="spellEnd"/>
      <w:r w:rsidRPr="00B82FEB">
        <w:t xml:space="preserve"> nauczyciel wystawia ocenę proponowaną lub zagrożenie oceną niedostateczną</w:t>
      </w:r>
      <w:r>
        <w:t xml:space="preserve"> zgodnie z założeniami ujętymi w Statucie Szkoły</w:t>
      </w:r>
      <w:r w:rsidRPr="00B82FEB">
        <w:t xml:space="preserve">. Równocześnie nauczyciel informuje ucznia i rodzica, co powinien zrobić w celu uzyskania oceny lepszej. </w:t>
      </w:r>
    </w:p>
    <w:p w14:paraId="0AABC871" w14:textId="77777777" w:rsidR="002E5C76" w:rsidRDefault="002E5C76" w:rsidP="002E5C76">
      <w:pPr>
        <w:pStyle w:val="Akapitzlist"/>
        <w:spacing w:line="360" w:lineRule="auto"/>
        <w:jc w:val="both"/>
      </w:pPr>
    </w:p>
    <w:p w14:paraId="7B354115" w14:textId="77777777" w:rsidR="002E5C76" w:rsidRPr="00B82FEB" w:rsidRDefault="002E5C76" w:rsidP="002E5C76">
      <w:pPr>
        <w:pStyle w:val="Akapitzlist"/>
        <w:numPr>
          <w:ilvl w:val="0"/>
          <w:numId w:val="2"/>
        </w:numPr>
        <w:spacing w:line="360" w:lineRule="auto"/>
        <w:jc w:val="both"/>
      </w:pPr>
      <w:r>
        <w:t xml:space="preserve">Ocena </w:t>
      </w:r>
      <w:proofErr w:type="spellStart"/>
      <w:r>
        <w:t>końcoworoczna</w:t>
      </w:r>
      <w:proofErr w:type="spellEnd"/>
      <w:r>
        <w:t xml:space="preserve"> może podnieść się lub obniżyć tylko o jeden stopień w porównaniu do oceny uzyskanej na I semestr roku szkolnego.</w:t>
      </w:r>
    </w:p>
    <w:p w14:paraId="450ECA83" w14:textId="77777777" w:rsidR="002E5C76" w:rsidRDefault="002E5C76" w:rsidP="002E5C76">
      <w:pPr>
        <w:pStyle w:val="Akapitzlist"/>
        <w:spacing w:line="360" w:lineRule="auto"/>
        <w:jc w:val="both"/>
      </w:pPr>
    </w:p>
    <w:p w14:paraId="637BD9D5" w14:textId="77777777" w:rsidR="002E5C76" w:rsidRDefault="002E5C76" w:rsidP="002E5C76">
      <w:pPr>
        <w:pStyle w:val="Akapitzlist"/>
        <w:numPr>
          <w:ilvl w:val="0"/>
          <w:numId w:val="2"/>
        </w:numPr>
        <w:spacing w:line="360" w:lineRule="auto"/>
      </w:pPr>
      <w:r>
        <w:t xml:space="preserve">Za aktywne uczestnictwo w zajęciach uczniowie klas IV-VIII otrzymują plusy. Uzyskanie trzech plusów równa się oceną bardzo dobrą za aktywność. Uczniowie klas I-III, są nagradzani naklejkami za aktywność. Za 5 naklejek uczeń uzyskuje ocenę bardzo dobrą. </w:t>
      </w:r>
    </w:p>
    <w:p w14:paraId="21609CD8" w14:textId="77777777" w:rsidR="002E5C76" w:rsidRDefault="002E5C76" w:rsidP="002E5C76">
      <w:pPr>
        <w:pStyle w:val="Akapitzlist"/>
        <w:spacing w:line="360" w:lineRule="auto"/>
      </w:pPr>
    </w:p>
    <w:p w14:paraId="126DC37E" w14:textId="77777777" w:rsidR="002E5C76" w:rsidRPr="00ED2E55" w:rsidRDefault="002E5C76" w:rsidP="002E5C76">
      <w:pPr>
        <w:pStyle w:val="Akapitzlist"/>
        <w:numPr>
          <w:ilvl w:val="0"/>
          <w:numId w:val="2"/>
        </w:numPr>
        <w:spacing w:line="360" w:lineRule="auto"/>
        <w:jc w:val="both"/>
      </w:pPr>
      <w:r>
        <w:t xml:space="preserve">Uczeń klas IV-VIII ma prawo dwa razy w semestrze zgłosić nieprzygotowanie przed lekcją. Nieprzygotowanie oznacza brak </w:t>
      </w:r>
      <w:r w:rsidRPr="005C24AE">
        <w:rPr>
          <w:color w:val="000000"/>
        </w:rPr>
        <w:t>zeszytu/książki/zeszytu ćwiczeń/zadania</w:t>
      </w:r>
      <w:r>
        <w:t xml:space="preserve"> domowego/częściowe odrobienie pracy domowej i skutkuje wpisaniem minusa. W przypadku nieprzygotowania do zajęć po raz trzeci, uczeń otrzymuje ocenę niedostateczną. Każde kolejne nieprzygotowanie również oznacza otrzymanie oceny niedostatecznej. </w:t>
      </w:r>
      <w:r>
        <w:rPr>
          <w:color w:val="000000"/>
        </w:rPr>
        <w:t xml:space="preserve">Obowiązkiem ucznia jest nadrabianie zaległości na bieżąco. </w:t>
      </w:r>
    </w:p>
    <w:p w14:paraId="17F17505" w14:textId="77777777" w:rsidR="002E5C76" w:rsidRDefault="002E5C76" w:rsidP="002E5C76">
      <w:pPr>
        <w:pStyle w:val="Akapitzlist"/>
        <w:rPr>
          <w:color w:val="000000"/>
        </w:rPr>
      </w:pPr>
    </w:p>
    <w:p w14:paraId="2522F5CB" w14:textId="77777777" w:rsidR="002E5C76" w:rsidRDefault="002E5C76" w:rsidP="002E5C76">
      <w:pPr>
        <w:pStyle w:val="Akapitzlist"/>
        <w:spacing w:line="360" w:lineRule="auto"/>
        <w:jc w:val="both"/>
      </w:pPr>
      <w:r>
        <w:rPr>
          <w:color w:val="000000"/>
        </w:rPr>
        <w:t xml:space="preserve">Uczeń klas I-III również ma prawo dwa razy zgłosić nieprzygotowanie przed lekcją. </w:t>
      </w:r>
      <w:r>
        <w:t xml:space="preserve">Nieprzygotowanie oznacza brak </w:t>
      </w:r>
      <w:r w:rsidRPr="005C24AE">
        <w:rPr>
          <w:color w:val="000000"/>
        </w:rPr>
        <w:t>zeszytu/książki/zeszytu ćwiczeń/zadania</w:t>
      </w:r>
      <w:r>
        <w:t xml:space="preserve"> domowego i skutkuje wpisaniem minusa /komentarza/ smutnej buźki/ znaku zapytania. W przypadku nieprzygotowania do zajęć po raz trzeci, uczeń otrzymuje uwagę do zeszytu przedmiotowego, którą podpisuje rodzic. Uczeń ma obowiązek nadrabiać zaległości na bieżąco.</w:t>
      </w:r>
    </w:p>
    <w:p w14:paraId="493C3055" w14:textId="77777777" w:rsidR="002E5C76" w:rsidRDefault="002E5C76" w:rsidP="002E5C76">
      <w:pPr>
        <w:pStyle w:val="Akapitzlist"/>
      </w:pPr>
    </w:p>
    <w:p w14:paraId="25170093" w14:textId="77777777" w:rsidR="002E5C76" w:rsidRDefault="002E5C76" w:rsidP="002E5C76">
      <w:pPr>
        <w:pStyle w:val="Akapitzlist"/>
        <w:spacing w:line="360" w:lineRule="auto"/>
        <w:jc w:val="both"/>
      </w:pPr>
    </w:p>
    <w:p w14:paraId="7E7DDD1E" w14:textId="77777777" w:rsidR="002E5C76" w:rsidRPr="00323E4D" w:rsidRDefault="002E5C76" w:rsidP="002E5C76">
      <w:pPr>
        <w:pStyle w:val="Akapitzlist"/>
        <w:numPr>
          <w:ilvl w:val="0"/>
          <w:numId w:val="2"/>
        </w:numPr>
        <w:spacing w:after="200" w:line="360" w:lineRule="auto"/>
        <w:jc w:val="both"/>
      </w:pPr>
      <w:r w:rsidRPr="000E5B4C">
        <w:t>Nieprzygotowanie zgłoszone w czasie lekcji</w:t>
      </w:r>
      <w:r>
        <w:t xml:space="preserve"> </w:t>
      </w:r>
      <w:r w:rsidRPr="000E5B4C">
        <w:t xml:space="preserve"> (np. podczas sprawdzania pracy domowej) </w:t>
      </w:r>
      <w:r>
        <w:t xml:space="preserve">oraz częściowe odrobienie pracy domowej </w:t>
      </w:r>
      <w:r w:rsidRPr="000E5B4C">
        <w:t>skutkuje oceną niedostateczną.</w:t>
      </w:r>
      <w:r>
        <w:t xml:space="preserve"> Wymóg ten dotyczy uczniów klas IV-VIII. W przypadku uczniów klas I-III nauczyciel wpisuje uwagę do zeszytu przedmiotowego, którą podpisuje rodzic. Uczeń ma obowiązek nadrabiać zaległości na bieżąco.</w:t>
      </w:r>
    </w:p>
    <w:p w14:paraId="3D98C04F" w14:textId="77777777" w:rsidR="002E5C76" w:rsidRDefault="002E5C76" w:rsidP="002E5C76">
      <w:pPr>
        <w:pStyle w:val="Akapitzlist"/>
        <w:spacing w:after="200" w:line="360" w:lineRule="auto"/>
        <w:jc w:val="both"/>
      </w:pPr>
    </w:p>
    <w:p w14:paraId="28166CA5" w14:textId="77777777" w:rsidR="002E5C76" w:rsidRDefault="002E5C76" w:rsidP="002E5C76">
      <w:pPr>
        <w:pStyle w:val="Akapitzlist"/>
        <w:numPr>
          <w:ilvl w:val="0"/>
          <w:numId w:val="2"/>
        </w:numPr>
        <w:spacing w:line="360" w:lineRule="auto"/>
        <w:jc w:val="both"/>
      </w:pPr>
      <w:r>
        <w:lastRenderedPageBreak/>
        <w:t xml:space="preserve">Kartkówki/ odpowiedzi ustne pojawią się przynajmniej raz na dwa tygodnie., często na każdej lekcji. Zazwyczaj nauczyciel informuje wcześniej (maksymalnie 2 dni) o tej formie </w:t>
      </w:r>
      <w:r w:rsidRPr="00B82FEB">
        <w:t>sprawdzania wiedzy</w:t>
      </w:r>
      <w:r>
        <w:t>,</w:t>
      </w:r>
      <w:r w:rsidRPr="00B82FEB">
        <w:t xml:space="preserve"> ale i zastrzega sobie prawo do zrobienia kartkówki lub </w:t>
      </w:r>
      <w:r w:rsidRPr="005C24AE">
        <w:rPr>
          <w:color w:val="000000"/>
        </w:rPr>
        <w:t>odpowiedzi ustnej/odpytywania ustnego</w:t>
      </w:r>
      <w:r>
        <w:t xml:space="preserve"> nie podając wcześniej o tym informacji. Jest to krótka forma sprawdzenia przyswojonej wiedzy, wobec tego materiał obejmuje maksymalnie 3 ostatnie lekcje.</w:t>
      </w:r>
    </w:p>
    <w:p w14:paraId="7F52B687" w14:textId="77777777" w:rsidR="002E5C76" w:rsidRDefault="002E5C76" w:rsidP="002E5C76">
      <w:pPr>
        <w:pStyle w:val="Akapitzlist"/>
      </w:pPr>
    </w:p>
    <w:p w14:paraId="233148EA" w14:textId="77777777" w:rsidR="002E5C76" w:rsidRDefault="002E5C76" w:rsidP="002E5C76">
      <w:pPr>
        <w:pStyle w:val="Akapitzlist"/>
        <w:spacing w:line="360" w:lineRule="auto"/>
        <w:jc w:val="both"/>
      </w:pPr>
    </w:p>
    <w:p w14:paraId="34C6F3D4" w14:textId="77777777" w:rsidR="002E5C76" w:rsidRPr="002E5C76" w:rsidRDefault="002E5C76" w:rsidP="002E5C76">
      <w:pPr>
        <w:pStyle w:val="Akapitzlist"/>
        <w:numPr>
          <w:ilvl w:val="0"/>
          <w:numId w:val="2"/>
        </w:numPr>
        <w:spacing w:line="360" w:lineRule="auto"/>
        <w:rPr>
          <w:color w:val="FF0000"/>
        </w:rPr>
      </w:pPr>
      <w:r w:rsidRPr="005C24AE">
        <w:rPr>
          <w:color w:val="000000"/>
        </w:rPr>
        <w:t>W przypadku</w:t>
      </w:r>
      <w:r>
        <w:t xml:space="preserve"> stwierdzenia niesamodzielnej pracy podczas pisania pracy klasowej lub kartkówki, uczeń otrzymuje ocenę niedostateczną oraz traci możliwość pisania poprawy pracy klasowej.</w:t>
      </w:r>
    </w:p>
    <w:p w14:paraId="4F84D60B" w14:textId="77777777" w:rsidR="002E5C76" w:rsidRPr="005C24AE" w:rsidRDefault="002E5C76" w:rsidP="002E5C76">
      <w:pPr>
        <w:pStyle w:val="Akapitzlist"/>
        <w:spacing w:line="360" w:lineRule="auto"/>
        <w:rPr>
          <w:color w:val="FF0000"/>
        </w:rPr>
      </w:pPr>
    </w:p>
    <w:p w14:paraId="36144F85" w14:textId="77777777" w:rsidR="002E5C76" w:rsidRPr="003E1E05" w:rsidRDefault="002E5C76" w:rsidP="002E5C76">
      <w:pPr>
        <w:pStyle w:val="Akapitzlist"/>
        <w:numPr>
          <w:ilvl w:val="0"/>
          <w:numId w:val="2"/>
        </w:numPr>
        <w:spacing w:line="360" w:lineRule="auto"/>
        <w:rPr>
          <w:u w:val="single"/>
        </w:rPr>
      </w:pPr>
      <w:r w:rsidRPr="003E1E05">
        <w:rPr>
          <w:u w:val="single"/>
        </w:rPr>
        <w:t>Przeliczenie procentowe na stopnie</w:t>
      </w:r>
      <w:r>
        <w:rPr>
          <w:u w:val="single"/>
        </w:rPr>
        <w:t xml:space="preserve"> (uczniowie otrzymują punkty, które są przeliczane na ilości procentowane, aby otrzymać poszczególne stopnie szkolne)</w:t>
      </w:r>
      <w:r w:rsidRPr="003E1E05">
        <w:rPr>
          <w:u w:val="single"/>
        </w:rPr>
        <w:t xml:space="preserve">: </w:t>
      </w:r>
    </w:p>
    <w:p w14:paraId="443B6DE5" w14:textId="77777777" w:rsidR="002E5C76" w:rsidRPr="003E1E05" w:rsidRDefault="002E5C76" w:rsidP="002E5C76">
      <w:pPr>
        <w:spacing w:line="360" w:lineRule="auto"/>
        <w:ind w:firstLine="709"/>
        <w:rPr>
          <w:rFonts w:ascii="Times New Roman" w:hAnsi="Times New Roman"/>
        </w:rPr>
      </w:pPr>
      <w:r>
        <w:rPr>
          <w:rFonts w:ascii="Times New Roman" w:hAnsi="Times New Roman"/>
        </w:rPr>
        <w:t xml:space="preserve">96% - </w:t>
      </w:r>
      <w:r w:rsidRPr="003E1E05">
        <w:rPr>
          <w:rFonts w:ascii="Times New Roman" w:hAnsi="Times New Roman"/>
        </w:rPr>
        <w:t>100% - celujący</w:t>
      </w:r>
    </w:p>
    <w:p w14:paraId="36F3B618" w14:textId="77777777" w:rsidR="002E5C76" w:rsidRPr="003E1E05" w:rsidRDefault="002E5C76" w:rsidP="002E5C76">
      <w:pPr>
        <w:spacing w:line="360" w:lineRule="auto"/>
        <w:ind w:firstLine="709"/>
        <w:rPr>
          <w:rFonts w:ascii="Times New Roman" w:hAnsi="Times New Roman"/>
        </w:rPr>
      </w:pPr>
      <w:r>
        <w:rPr>
          <w:rFonts w:ascii="Times New Roman" w:hAnsi="Times New Roman"/>
        </w:rPr>
        <w:t>85% - 95</w:t>
      </w:r>
      <w:r w:rsidRPr="003E1E05">
        <w:rPr>
          <w:rFonts w:ascii="Times New Roman" w:hAnsi="Times New Roman"/>
        </w:rPr>
        <w:t xml:space="preserve">% - bardzo dobry </w:t>
      </w:r>
    </w:p>
    <w:p w14:paraId="3E9D90A2" w14:textId="77777777" w:rsidR="002E5C76" w:rsidRPr="003E1E05" w:rsidRDefault="002E5C76" w:rsidP="002E5C76">
      <w:pPr>
        <w:spacing w:line="360" w:lineRule="auto"/>
        <w:ind w:firstLine="709"/>
        <w:rPr>
          <w:rFonts w:ascii="Times New Roman" w:hAnsi="Times New Roman"/>
        </w:rPr>
      </w:pPr>
      <w:r>
        <w:rPr>
          <w:rFonts w:ascii="Times New Roman" w:hAnsi="Times New Roman"/>
        </w:rPr>
        <w:t>71</w:t>
      </w:r>
      <w:r w:rsidRPr="003E1E05">
        <w:rPr>
          <w:rFonts w:ascii="Times New Roman" w:hAnsi="Times New Roman"/>
        </w:rPr>
        <w:t xml:space="preserve">% - 84% - dobry </w:t>
      </w:r>
    </w:p>
    <w:p w14:paraId="3DC26F7E" w14:textId="77777777" w:rsidR="002E5C76" w:rsidRPr="003E1E05" w:rsidRDefault="002E5C76" w:rsidP="002E5C76">
      <w:pPr>
        <w:spacing w:line="360" w:lineRule="auto"/>
        <w:ind w:firstLine="709"/>
        <w:rPr>
          <w:rFonts w:ascii="Times New Roman" w:hAnsi="Times New Roman"/>
        </w:rPr>
      </w:pPr>
      <w:r>
        <w:rPr>
          <w:rFonts w:ascii="Times New Roman" w:hAnsi="Times New Roman"/>
        </w:rPr>
        <w:t>51% - 70</w:t>
      </w:r>
      <w:r w:rsidRPr="003E1E05">
        <w:rPr>
          <w:rFonts w:ascii="Times New Roman" w:hAnsi="Times New Roman"/>
        </w:rPr>
        <w:t xml:space="preserve">% - dostateczny </w:t>
      </w:r>
    </w:p>
    <w:p w14:paraId="673C0A0A" w14:textId="77777777" w:rsidR="002E5C76" w:rsidRPr="003E1E05" w:rsidRDefault="002E5C76" w:rsidP="002E5C76">
      <w:pPr>
        <w:spacing w:line="360" w:lineRule="auto"/>
        <w:ind w:firstLine="709"/>
        <w:rPr>
          <w:rFonts w:ascii="Times New Roman" w:hAnsi="Times New Roman"/>
        </w:rPr>
      </w:pPr>
      <w:r>
        <w:rPr>
          <w:rFonts w:ascii="Times New Roman" w:hAnsi="Times New Roman"/>
        </w:rPr>
        <w:t>31% - 50</w:t>
      </w:r>
      <w:r w:rsidRPr="003E1E05">
        <w:rPr>
          <w:rFonts w:ascii="Times New Roman" w:hAnsi="Times New Roman"/>
        </w:rPr>
        <w:t xml:space="preserve">% - dopuszczający </w:t>
      </w:r>
    </w:p>
    <w:p w14:paraId="055A169A" w14:textId="77777777" w:rsidR="002E5C76" w:rsidRDefault="002E5C76" w:rsidP="002E5C76">
      <w:pPr>
        <w:spacing w:line="360" w:lineRule="auto"/>
        <w:ind w:firstLine="709"/>
        <w:rPr>
          <w:rFonts w:ascii="Times New Roman" w:hAnsi="Times New Roman"/>
        </w:rPr>
      </w:pPr>
      <w:r>
        <w:rPr>
          <w:rFonts w:ascii="Times New Roman" w:hAnsi="Times New Roman"/>
        </w:rPr>
        <w:t>0% - 30</w:t>
      </w:r>
      <w:r w:rsidRPr="003E1E05">
        <w:rPr>
          <w:rFonts w:ascii="Times New Roman" w:hAnsi="Times New Roman"/>
        </w:rPr>
        <w:t>% - niedostateczny</w:t>
      </w:r>
    </w:p>
    <w:p w14:paraId="6C21B3CF" w14:textId="77777777" w:rsidR="002E5C76" w:rsidRPr="003E1E05" w:rsidRDefault="002E5C76" w:rsidP="002E5C76">
      <w:pPr>
        <w:spacing w:line="360" w:lineRule="auto"/>
        <w:ind w:firstLine="709"/>
        <w:rPr>
          <w:rFonts w:ascii="Times New Roman" w:hAnsi="Times New Roman"/>
        </w:rPr>
      </w:pPr>
    </w:p>
    <w:p w14:paraId="63FC104C" w14:textId="77777777" w:rsidR="002E5C76" w:rsidRPr="003E1E05" w:rsidRDefault="002E5C76" w:rsidP="002E5C76">
      <w:pPr>
        <w:pStyle w:val="Akapitzlist"/>
        <w:numPr>
          <w:ilvl w:val="0"/>
          <w:numId w:val="2"/>
        </w:numPr>
        <w:spacing w:line="360" w:lineRule="auto"/>
        <w:jc w:val="both"/>
      </w:pPr>
      <w:r w:rsidRPr="003E1E05">
        <w:rPr>
          <w:u w:val="single"/>
        </w:rPr>
        <w:t>Czynniki wpływające na podniesienie oceny śródrocznej i rocznej</w:t>
      </w:r>
      <w:r w:rsidRPr="003E1E05">
        <w:t xml:space="preserve">:  </w:t>
      </w:r>
    </w:p>
    <w:p w14:paraId="580A1670" w14:textId="77777777" w:rsidR="002E5C76" w:rsidRPr="003E1E05" w:rsidRDefault="002E5C76" w:rsidP="002E5C76">
      <w:pPr>
        <w:spacing w:line="360" w:lineRule="auto"/>
        <w:ind w:left="709"/>
        <w:jc w:val="both"/>
        <w:rPr>
          <w:rFonts w:ascii="Times New Roman" w:hAnsi="Times New Roman"/>
        </w:rPr>
      </w:pPr>
      <w:r w:rsidRPr="003E1E05">
        <w:rPr>
          <w:rFonts w:ascii="Times New Roman" w:hAnsi="Times New Roman"/>
        </w:rPr>
        <w:t>•  wykonywanie dodatkowych zadań,</w:t>
      </w:r>
    </w:p>
    <w:p w14:paraId="160BB6EF" w14:textId="77777777" w:rsidR="002E5C76" w:rsidRPr="003E1E05" w:rsidRDefault="002E5C76" w:rsidP="002E5C76">
      <w:pPr>
        <w:spacing w:line="360" w:lineRule="auto"/>
        <w:ind w:left="709"/>
        <w:jc w:val="both"/>
        <w:rPr>
          <w:rFonts w:ascii="Times New Roman" w:hAnsi="Times New Roman"/>
        </w:rPr>
      </w:pPr>
      <w:r w:rsidRPr="003E1E05">
        <w:rPr>
          <w:rFonts w:ascii="Times New Roman" w:hAnsi="Times New Roman"/>
        </w:rPr>
        <w:t>•</w:t>
      </w:r>
      <w:r w:rsidR="00C73F4A">
        <w:rPr>
          <w:rFonts w:ascii="Times New Roman" w:hAnsi="Times New Roman"/>
        </w:rPr>
        <w:t xml:space="preserve">  szczególna aktywność na lekcjach</w:t>
      </w:r>
      <w:r w:rsidRPr="003E1E05">
        <w:rPr>
          <w:rFonts w:ascii="Times New Roman" w:hAnsi="Times New Roman"/>
        </w:rPr>
        <w:t>,</w:t>
      </w:r>
    </w:p>
    <w:p w14:paraId="5A75A60C" w14:textId="77777777" w:rsidR="002E5C76" w:rsidRPr="003E1E05" w:rsidRDefault="002E5C76" w:rsidP="002E5C76">
      <w:pPr>
        <w:spacing w:line="360" w:lineRule="auto"/>
        <w:ind w:left="709"/>
        <w:jc w:val="both"/>
        <w:rPr>
          <w:rFonts w:ascii="Times New Roman" w:hAnsi="Times New Roman"/>
        </w:rPr>
      </w:pPr>
      <w:r w:rsidRPr="003E1E05">
        <w:rPr>
          <w:rFonts w:ascii="Times New Roman" w:hAnsi="Times New Roman"/>
        </w:rPr>
        <w:t>•  osiągnięcia w konkursach szkolnych i pozaszkolnych,</w:t>
      </w:r>
    </w:p>
    <w:p w14:paraId="6E6FEF2D" w14:textId="77777777" w:rsidR="00C73F4A" w:rsidRDefault="002E5C76" w:rsidP="00C73F4A">
      <w:pPr>
        <w:spacing w:line="360" w:lineRule="auto"/>
        <w:ind w:left="709"/>
        <w:jc w:val="both"/>
        <w:rPr>
          <w:rFonts w:ascii="Times New Roman" w:hAnsi="Times New Roman"/>
        </w:rPr>
      </w:pPr>
      <w:r w:rsidRPr="003E1E05">
        <w:rPr>
          <w:rFonts w:ascii="Times New Roman" w:hAnsi="Times New Roman"/>
        </w:rPr>
        <w:t>•  systematyczne prowadzeni</w:t>
      </w:r>
      <w:r w:rsidR="00C73F4A">
        <w:rPr>
          <w:rFonts w:ascii="Times New Roman" w:hAnsi="Times New Roman"/>
        </w:rPr>
        <w:t>e zeszytu oraz zeszytu ćwiczeń,</w:t>
      </w:r>
    </w:p>
    <w:p w14:paraId="573782DD" w14:textId="77777777" w:rsidR="00C73F4A" w:rsidRDefault="00C73F4A" w:rsidP="00C73F4A">
      <w:pPr>
        <w:spacing w:line="360" w:lineRule="auto"/>
        <w:ind w:left="709"/>
        <w:jc w:val="both"/>
        <w:rPr>
          <w:rFonts w:ascii="Times New Roman" w:hAnsi="Times New Roman"/>
        </w:rPr>
      </w:pPr>
      <w:r w:rsidRPr="003E1E05">
        <w:rPr>
          <w:rFonts w:ascii="Times New Roman" w:hAnsi="Times New Roman"/>
        </w:rPr>
        <w:t xml:space="preserve">• </w:t>
      </w:r>
      <w:r>
        <w:rPr>
          <w:rFonts w:ascii="Times New Roman" w:hAnsi="Times New Roman"/>
        </w:rPr>
        <w:t xml:space="preserve">ustalona z nauczycielem poprawa wyznaczonych ocen. </w:t>
      </w:r>
    </w:p>
    <w:p w14:paraId="07A43952" w14:textId="77777777" w:rsidR="00C73F4A" w:rsidRPr="00C73F4A" w:rsidRDefault="00C73F4A" w:rsidP="00C73F4A">
      <w:pPr>
        <w:spacing w:line="360" w:lineRule="auto"/>
        <w:ind w:left="709"/>
        <w:jc w:val="both"/>
        <w:rPr>
          <w:rFonts w:ascii="Times New Roman" w:hAnsi="Times New Roman"/>
        </w:rPr>
      </w:pPr>
    </w:p>
    <w:p w14:paraId="4237BAE2" w14:textId="77777777" w:rsidR="002E5C76" w:rsidRPr="00C75309" w:rsidRDefault="002E5C76" w:rsidP="002E5C76">
      <w:pPr>
        <w:pStyle w:val="Akapitzlist"/>
        <w:numPr>
          <w:ilvl w:val="0"/>
          <w:numId w:val="2"/>
        </w:numPr>
        <w:spacing w:line="360" w:lineRule="auto"/>
      </w:pPr>
      <w:r>
        <w:lastRenderedPageBreak/>
        <w:t xml:space="preserve">Uczeń ma prawo poprawić każdą ocenę </w:t>
      </w:r>
      <w:r w:rsidRPr="003E1E05">
        <w:rPr>
          <w:b/>
        </w:rPr>
        <w:t>tylko z pracy klasowej</w:t>
      </w:r>
      <w:r>
        <w:t xml:space="preserve">. Wpisuje się dwie oceny do dziennika, jednak przy wystawianiu ocen brana pod uwagę jest tylko ta lepsza. Każda inna forma oceniania wiadomości nie podlega poprawie, z wyjątkiem redagowania krótkich form pisemnych w klasie VIII. W tym wypadku uczniowie klasy VIII mogą poprawić </w:t>
      </w:r>
      <w:r w:rsidRPr="000E2468">
        <w:rPr>
          <w:u w:val="single"/>
        </w:rPr>
        <w:t>jednokrotnie</w:t>
      </w:r>
      <w:r>
        <w:t xml:space="preserve"> pracę pisemną. Na koniec semestru i roku szkolnego </w:t>
      </w:r>
      <w:r w:rsidRPr="00DC4029">
        <w:rPr>
          <w:b/>
        </w:rPr>
        <w:t>nie przewiduje się zaliczania materiału w celu podwyższenia stopnia.</w:t>
      </w:r>
    </w:p>
    <w:p w14:paraId="6F093D80" w14:textId="77777777" w:rsidR="002E5C76" w:rsidRPr="003E1E05" w:rsidRDefault="002E5C76" w:rsidP="002E5C76">
      <w:pPr>
        <w:pStyle w:val="Akapitzlist"/>
        <w:spacing w:line="360" w:lineRule="auto"/>
      </w:pPr>
    </w:p>
    <w:p w14:paraId="508949B1" w14:textId="77777777" w:rsidR="002E5C76" w:rsidRPr="005C24AE" w:rsidRDefault="002E5C76" w:rsidP="002E5C76">
      <w:pPr>
        <w:pStyle w:val="Akapitzlist"/>
        <w:numPr>
          <w:ilvl w:val="0"/>
          <w:numId w:val="2"/>
        </w:numPr>
        <w:spacing w:line="360" w:lineRule="auto"/>
        <w:jc w:val="both"/>
        <w:rPr>
          <w:color w:val="000000"/>
          <w:u w:val="single"/>
        </w:rPr>
      </w:pPr>
      <w:r w:rsidRPr="005C24AE">
        <w:rPr>
          <w:color w:val="000000"/>
          <w:u w:val="single"/>
        </w:rPr>
        <w:t xml:space="preserve">Sposób udostępniania rodzicom prac kontrolnych: </w:t>
      </w:r>
    </w:p>
    <w:p w14:paraId="3DDCDE3F" w14:textId="77777777" w:rsidR="002E5C76" w:rsidRPr="005C24AE" w:rsidRDefault="002E5C76" w:rsidP="002E5C76">
      <w:pPr>
        <w:pStyle w:val="Akapitzlist"/>
        <w:spacing w:line="360" w:lineRule="auto"/>
        <w:jc w:val="both"/>
        <w:rPr>
          <w:color w:val="000000"/>
        </w:rPr>
      </w:pPr>
      <w:r w:rsidRPr="005C24AE">
        <w:rPr>
          <w:color w:val="000000"/>
        </w:rPr>
        <w:t>Uczniowie dostają prace klasowe z do d</w:t>
      </w:r>
      <w:r>
        <w:rPr>
          <w:color w:val="000000"/>
        </w:rPr>
        <w:t>omu, do podpisania dla rodziców i</w:t>
      </w:r>
      <w:r w:rsidRPr="005C24AE">
        <w:rPr>
          <w:color w:val="000000"/>
        </w:rPr>
        <w:t xml:space="preserve"> przynoszą</w:t>
      </w:r>
      <w:r>
        <w:rPr>
          <w:color w:val="000000"/>
        </w:rPr>
        <w:t xml:space="preserve"> je</w:t>
      </w:r>
      <w:r w:rsidRPr="005C24AE">
        <w:rPr>
          <w:color w:val="000000"/>
        </w:rPr>
        <w:t xml:space="preserve"> na następną lekcję. </w:t>
      </w:r>
    </w:p>
    <w:p w14:paraId="5D46F3A5" w14:textId="77777777" w:rsidR="002E5C76" w:rsidRDefault="002E5C76" w:rsidP="002E5C76">
      <w:pPr>
        <w:pStyle w:val="Akapitzlist"/>
        <w:spacing w:line="360" w:lineRule="auto"/>
        <w:jc w:val="both"/>
        <w:rPr>
          <w:color w:val="00B050"/>
        </w:rPr>
      </w:pPr>
    </w:p>
    <w:p w14:paraId="05FDFC34" w14:textId="77777777" w:rsidR="002E5C76" w:rsidRPr="00CF5628" w:rsidRDefault="002E5C76" w:rsidP="002E5C76">
      <w:pPr>
        <w:pStyle w:val="Akapitzlist"/>
        <w:numPr>
          <w:ilvl w:val="0"/>
          <w:numId w:val="2"/>
        </w:numPr>
        <w:spacing w:line="360" w:lineRule="auto"/>
        <w:jc w:val="both"/>
        <w:rPr>
          <w:u w:val="single"/>
        </w:rPr>
      </w:pPr>
      <w:r w:rsidRPr="00CF5628">
        <w:rPr>
          <w:u w:val="single"/>
        </w:rPr>
        <w:t xml:space="preserve">Obowiązki ucznia: </w:t>
      </w:r>
    </w:p>
    <w:p w14:paraId="7BC102A5" w14:textId="77777777" w:rsidR="002E5C76" w:rsidRPr="00CF5628" w:rsidRDefault="002E5C76" w:rsidP="002E5C76">
      <w:pPr>
        <w:spacing w:line="360" w:lineRule="auto"/>
        <w:ind w:firstLine="709"/>
        <w:rPr>
          <w:rFonts w:ascii="Times New Roman" w:hAnsi="Times New Roman"/>
          <w:sz w:val="24"/>
          <w:szCs w:val="24"/>
        </w:rPr>
      </w:pPr>
      <w:r w:rsidRPr="00CF5628">
        <w:rPr>
          <w:rFonts w:ascii="Times New Roman" w:hAnsi="Times New Roman"/>
          <w:sz w:val="24"/>
          <w:szCs w:val="24"/>
        </w:rPr>
        <w:t>•  systematyczne przygotowywanie się do lekcji,</w:t>
      </w:r>
    </w:p>
    <w:p w14:paraId="368F7724" w14:textId="77777777" w:rsidR="002E5C76" w:rsidRPr="00CF5628" w:rsidRDefault="002E5C76" w:rsidP="002E5C76">
      <w:pPr>
        <w:spacing w:line="360" w:lineRule="auto"/>
        <w:ind w:firstLine="709"/>
        <w:rPr>
          <w:rFonts w:ascii="Times New Roman" w:hAnsi="Times New Roman"/>
          <w:sz w:val="24"/>
          <w:szCs w:val="24"/>
        </w:rPr>
      </w:pPr>
      <w:r w:rsidRPr="00CF5628">
        <w:rPr>
          <w:rFonts w:ascii="Times New Roman" w:hAnsi="Times New Roman"/>
          <w:sz w:val="24"/>
          <w:szCs w:val="24"/>
        </w:rPr>
        <w:t xml:space="preserve">•  posiadanie i korzystanie </w:t>
      </w:r>
      <w:r>
        <w:rPr>
          <w:rFonts w:ascii="Times New Roman" w:hAnsi="Times New Roman"/>
          <w:sz w:val="24"/>
          <w:szCs w:val="24"/>
        </w:rPr>
        <w:t>z podręcznika, zeszytu ćwiczeń,</w:t>
      </w:r>
      <w:r w:rsidRPr="00CF5628">
        <w:rPr>
          <w:rFonts w:ascii="Times New Roman" w:hAnsi="Times New Roman"/>
          <w:sz w:val="24"/>
          <w:szCs w:val="24"/>
        </w:rPr>
        <w:t xml:space="preserve"> zeszytu, </w:t>
      </w:r>
      <w:r>
        <w:rPr>
          <w:rFonts w:ascii="Times New Roman" w:hAnsi="Times New Roman"/>
          <w:sz w:val="24"/>
          <w:szCs w:val="24"/>
        </w:rPr>
        <w:t>*teczki (*nauczyciel poinformuje wcześniej, kiedy teczka będzie potrzeba na zajęcia),</w:t>
      </w:r>
    </w:p>
    <w:p w14:paraId="38DA7C04" w14:textId="77777777" w:rsidR="002E5C76" w:rsidRPr="00CF5628" w:rsidRDefault="002E5C76" w:rsidP="002E5C76">
      <w:pPr>
        <w:spacing w:line="360" w:lineRule="auto"/>
        <w:ind w:firstLine="709"/>
        <w:rPr>
          <w:rFonts w:ascii="Times New Roman" w:hAnsi="Times New Roman"/>
          <w:sz w:val="24"/>
          <w:szCs w:val="24"/>
        </w:rPr>
      </w:pPr>
      <w:r w:rsidRPr="00CF5628">
        <w:rPr>
          <w:rFonts w:ascii="Times New Roman" w:hAnsi="Times New Roman"/>
          <w:sz w:val="24"/>
          <w:szCs w:val="24"/>
        </w:rPr>
        <w:t xml:space="preserve">•  odrabianie prac domowych, </w:t>
      </w:r>
    </w:p>
    <w:p w14:paraId="30D47A6C" w14:textId="77777777" w:rsidR="002E5C76" w:rsidRPr="00CF5628" w:rsidRDefault="002E5C76" w:rsidP="002E5C76">
      <w:pPr>
        <w:spacing w:line="360" w:lineRule="auto"/>
        <w:ind w:firstLine="709"/>
        <w:rPr>
          <w:rFonts w:ascii="Times New Roman" w:hAnsi="Times New Roman"/>
          <w:sz w:val="24"/>
          <w:szCs w:val="24"/>
        </w:rPr>
      </w:pPr>
      <w:r w:rsidRPr="00CF5628">
        <w:rPr>
          <w:rFonts w:ascii="Times New Roman" w:hAnsi="Times New Roman"/>
          <w:sz w:val="24"/>
          <w:szCs w:val="24"/>
        </w:rPr>
        <w:t>•  przestrzeganie zasad  poprawnego zachowania się na lekcji.</w:t>
      </w:r>
    </w:p>
    <w:p w14:paraId="62695A53" w14:textId="77777777" w:rsidR="002E5C76" w:rsidRDefault="002E5C76" w:rsidP="002E5C76">
      <w:pPr>
        <w:pStyle w:val="Akapitzlist"/>
        <w:numPr>
          <w:ilvl w:val="0"/>
          <w:numId w:val="2"/>
        </w:numPr>
        <w:spacing w:line="360" w:lineRule="auto"/>
        <w:rPr>
          <w:u w:val="single"/>
        </w:rPr>
      </w:pPr>
      <w:r w:rsidRPr="00CF5628">
        <w:rPr>
          <w:u w:val="single"/>
        </w:rPr>
        <w:t>Zachowanie ucznia na lekcji:</w:t>
      </w:r>
    </w:p>
    <w:p w14:paraId="7EBAFADD" w14:textId="77777777" w:rsidR="002E5C76" w:rsidRDefault="002E5C76" w:rsidP="002E5C76">
      <w:pPr>
        <w:pStyle w:val="Akapitzlist"/>
        <w:spacing w:line="360" w:lineRule="auto"/>
      </w:pPr>
      <w:r>
        <w:t>Gdy podczas lekcji uczeń sprawia kłopoty wychowawcze, nauczyciel daje ostrzeżenie. Jeśli sytuacja się powtórzy, uczeń uwagę</w:t>
      </w:r>
      <w:r w:rsidRPr="005C24AE">
        <w:rPr>
          <w:color w:val="000000"/>
        </w:rPr>
        <w:t xml:space="preserve"> wpis</w:t>
      </w:r>
      <w:r>
        <w:rPr>
          <w:color w:val="000000"/>
        </w:rPr>
        <w:t>yw</w:t>
      </w:r>
      <w:r w:rsidRPr="005C24AE">
        <w:rPr>
          <w:color w:val="000000"/>
        </w:rPr>
        <w:t>aną do dziennika elektronicznego/ zeszytu korespondencji/ zeszytu przedmiotowego.</w:t>
      </w:r>
    </w:p>
    <w:p w14:paraId="6636F2E2" w14:textId="77777777" w:rsidR="002E5C76" w:rsidRDefault="002E5C76" w:rsidP="002E5C76">
      <w:pPr>
        <w:pStyle w:val="Akapitzlist"/>
        <w:spacing w:line="360" w:lineRule="auto"/>
      </w:pPr>
    </w:p>
    <w:p w14:paraId="6510B904" w14:textId="77777777" w:rsidR="002E5C76" w:rsidRPr="00B82FEB" w:rsidRDefault="002E5C76" w:rsidP="002E5C76">
      <w:pPr>
        <w:pStyle w:val="Akapitzlist"/>
        <w:numPr>
          <w:ilvl w:val="0"/>
          <w:numId w:val="2"/>
        </w:numPr>
        <w:spacing w:line="360" w:lineRule="auto"/>
        <w:jc w:val="both"/>
      </w:pPr>
      <w:r w:rsidRPr="00B82FEB">
        <w:t xml:space="preserve">Rodzice </w:t>
      </w:r>
      <w:r w:rsidRPr="00B82FEB">
        <w:rPr>
          <w:b/>
        </w:rPr>
        <w:t>mają obowiązek</w:t>
      </w:r>
      <w:r w:rsidRPr="00B82FEB">
        <w:t xml:space="preserve"> sprawdzania ocen i uwag dziecka w dzienniku elektronicznym.</w:t>
      </w:r>
    </w:p>
    <w:p w14:paraId="4D96C464" w14:textId="77777777" w:rsidR="002E5C76" w:rsidRDefault="002E5C76" w:rsidP="002E5C76">
      <w:pPr>
        <w:pStyle w:val="Akapitzlist"/>
        <w:spacing w:line="360" w:lineRule="auto"/>
        <w:jc w:val="both"/>
      </w:pPr>
    </w:p>
    <w:p w14:paraId="2BF9066C" w14:textId="77777777" w:rsidR="002E5C76" w:rsidRPr="00CF5628" w:rsidRDefault="002E5C76" w:rsidP="002E5C76">
      <w:pPr>
        <w:pStyle w:val="Akapitzlist"/>
        <w:jc w:val="center"/>
        <w:rPr>
          <w:b/>
        </w:rPr>
      </w:pPr>
      <w:r>
        <w:rPr>
          <w:b/>
        </w:rPr>
        <w:t>§ 3</w:t>
      </w:r>
    </w:p>
    <w:p w14:paraId="0B782BC3" w14:textId="77777777" w:rsidR="002E5C76" w:rsidRDefault="002E5C76" w:rsidP="002E5C76">
      <w:pPr>
        <w:pStyle w:val="Akapitzlist"/>
        <w:numPr>
          <w:ilvl w:val="0"/>
          <w:numId w:val="3"/>
        </w:numPr>
        <w:spacing w:line="360" w:lineRule="auto"/>
        <w:rPr>
          <w:u w:val="single"/>
        </w:rPr>
      </w:pPr>
      <w:r w:rsidRPr="00D81777">
        <w:rPr>
          <w:u w:val="single"/>
        </w:rPr>
        <w:t>Kryteria przyznawania ocen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5"/>
        <w:gridCol w:w="4534"/>
      </w:tblGrid>
      <w:tr w:rsidR="002E5C76" w:rsidRPr="00870037" w14:paraId="5132D85A" w14:textId="77777777" w:rsidTr="00DF4C7B">
        <w:trPr>
          <w:trHeight w:val="607"/>
        </w:trPr>
        <w:tc>
          <w:tcPr>
            <w:tcW w:w="4485" w:type="dxa"/>
          </w:tcPr>
          <w:p w14:paraId="1C33991B" w14:textId="77777777" w:rsidR="002E5C76" w:rsidRPr="00870037" w:rsidRDefault="002E5C76" w:rsidP="00DF4C7B">
            <w:pPr>
              <w:pStyle w:val="Akapitzlist"/>
              <w:spacing w:line="360" w:lineRule="auto"/>
              <w:ind w:left="0"/>
              <w:rPr>
                <w:u w:val="single"/>
              </w:rPr>
            </w:pPr>
            <w:r w:rsidRPr="00870037">
              <w:rPr>
                <w:u w:val="single"/>
              </w:rPr>
              <w:t>Stopień szkolny</w:t>
            </w:r>
          </w:p>
        </w:tc>
        <w:tc>
          <w:tcPr>
            <w:tcW w:w="4534" w:type="dxa"/>
          </w:tcPr>
          <w:p w14:paraId="02855C4E" w14:textId="77777777" w:rsidR="002E5C76" w:rsidRPr="00870037" w:rsidRDefault="002E5C76" w:rsidP="00DF4C7B">
            <w:pPr>
              <w:pStyle w:val="Akapitzlist"/>
              <w:spacing w:line="360" w:lineRule="auto"/>
              <w:ind w:left="0"/>
              <w:rPr>
                <w:u w:val="single"/>
              </w:rPr>
            </w:pPr>
            <w:r w:rsidRPr="00870037">
              <w:rPr>
                <w:u w:val="single"/>
              </w:rPr>
              <w:t>Kryteria przyznania oceny</w:t>
            </w:r>
          </w:p>
        </w:tc>
      </w:tr>
      <w:tr w:rsidR="002E5C76" w:rsidRPr="00870037" w14:paraId="2263FA14" w14:textId="77777777" w:rsidTr="00DF4C7B">
        <w:trPr>
          <w:trHeight w:val="1415"/>
        </w:trPr>
        <w:tc>
          <w:tcPr>
            <w:tcW w:w="4485" w:type="dxa"/>
          </w:tcPr>
          <w:p w14:paraId="26A2E17F" w14:textId="77777777" w:rsidR="002E5C76" w:rsidRPr="00870037" w:rsidRDefault="002E5C76" w:rsidP="00DF4C7B">
            <w:pPr>
              <w:pStyle w:val="Akapitzlist"/>
              <w:spacing w:line="360" w:lineRule="auto"/>
              <w:ind w:left="0"/>
              <w:rPr>
                <w:b/>
              </w:rPr>
            </w:pPr>
            <w:r w:rsidRPr="00870037">
              <w:rPr>
                <w:b/>
              </w:rPr>
              <w:t>ocena celująca</w:t>
            </w:r>
          </w:p>
        </w:tc>
        <w:tc>
          <w:tcPr>
            <w:tcW w:w="4534" w:type="dxa"/>
          </w:tcPr>
          <w:p w14:paraId="51B185B9" w14:textId="77777777" w:rsidR="002E5C76" w:rsidRPr="00D81777" w:rsidRDefault="002E5C76" w:rsidP="00DF4C7B">
            <w:pPr>
              <w:pStyle w:val="Akapitzlist"/>
              <w:spacing w:line="360" w:lineRule="auto"/>
              <w:ind w:left="0"/>
            </w:pPr>
            <w:r>
              <w:t xml:space="preserve">Uczeń poprawnie posługuje się poznanymi strukturami gramatycznymi oraz słownictwem. Buduje poprawne zdania </w:t>
            </w:r>
            <w:r>
              <w:lastRenderedPageBreak/>
              <w:t xml:space="preserve">twierdzące, przeczące i pytania dostosowane do jego poziomu edukacyjnego. Rozumie tekst pisany i słuchany, bezbłędnie wyłapuje wszelkie potrzebne informacje. Wybiera z tekstu słowa kluczowe, najważniejsze elementy. Potrafi też poprawnie napisać krótki tekst użytkowy po uprzednio poznanym materiale. Poprawnie reaguje na polecenia nauczyciela, potrafi też przekazać prostą, ustną informację. Ma doskonałą wymowę. Jego wiedza wykracza ponad obowiązkowy program nauczania. Uczeń regularnie poszerza wiedzę wykonując zadania dodatkowe, uczestnicząc w zajęciach dodatkowych z języka angielskiego oraz organizowanych konkursach. Potrafi korzystać z innych źródeł niż podręcznik. Jest zawsze przygotowany do lekcji. </w:t>
            </w:r>
          </w:p>
        </w:tc>
      </w:tr>
      <w:tr w:rsidR="002E5C76" w:rsidRPr="00870037" w14:paraId="28DC86DA" w14:textId="77777777" w:rsidTr="00DF4C7B">
        <w:trPr>
          <w:trHeight w:val="1466"/>
        </w:trPr>
        <w:tc>
          <w:tcPr>
            <w:tcW w:w="4485" w:type="dxa"/>
          </w:tcPr>
          <w:p w14:paraId="707D8C02" w14:textId="77777777" w:rsidR="002E5C76" w:rsidRPr="00870037" w:rsidRDefault="002E5C76" w:rsidP="00DF4C7B">
            <w:pPr>
              <w:pStyle w:val="Akapitzlist"/>
              <w:spacing w:line="360" w:lineRule="auto"/>
              <w:ind w:left="0"/>
              <w:rPr>
                <w:b/>
              </w:rPr>
            </w:pPr>
            <w:r w:rsidRPr="00870037">
              <w:rPr>
                <w:b/>
              </w:rPr>
              <w:lastRenderedPageBreak/>
              <w:t>ocena bardzo dobra</w:t>
            </w:r>
          </w:p>
          <w:p w14:paraId="1B711227" w14:textId="77777777" w:rsidR="002E5C76" w:rsidRPr="00870037" w:rsidRDefault="002E5C76" w:rsidP="00DF4C7B">
            <w:pPr>
              <w:pStyle w:val="Akapitzlist"/>
              <w:spacing w:line="360" w:lineRule="auto"/>
              <w:ind w:left="0"/>
              <w:rPr>
                <w:b/>
              </w:rPr>
            </w:pPr>
          </w:p>
        </w:tc>
        <w:tc>
          <w:tcPr>
            <w:tcW w:w="4534" w:type="dxa"/>
          </w:tcPr>
          <w:p w14:paraId="5BD22B85" w14:textId="77777777" w:rsidR="002E5C76" w:rsidRPr="00870037" w:rsidRDefault="002E5C76" w:rsidP="00DF4C7B">
            <w:pPr>
              <w:pStyle w:val="Akapitzlist"/>
              <w:spacing w:line="360" w:lineRule="auto"/>
              <w:ind w:left="0"/>
              <w:rPr>
                <w:u w:val="single"/>
              </w:rPr>
            </w:pPr>
            <w:r>
              <w:t>Uczeń poprawnie posługuje się poznanymi strukturami gramatycznymi oraz słownictwem. Buduje poprawne zdania twierdzące, przeczące i pytania dostosowane do jego poziomu edukacyjnego. Rozumie tekst pisany i słuchany. Potrafi dokonać selekcji najważniejszych informacji zawartych w tekście pisanym i słuchanym. Poprawnie reaguje na polecenia nauczyciela potrafi też przekazać prostą, ustną informację. Jego wymowa jest zrozumiała. Potrafi korzystać z innych źródeł niż podręcznik. Jest zawsze przygotowany do lekcji.</w:t>
            </w:r>
          </w:p>
        </w:tc>
      </w:tr>
      <w:tr w:rsidR="002E5C76" w:rsidRPr="00870037" w14:paraId="2C230527" w14:textId="77777777" w:rsidTr="00DF4C7B">
        <w:trPr>
          <w:trHeight w:val="1415"/>
        </w:trPr>
        <w:tc>
          <w:tcPr>
            <w:tcW w:w="4485" w:type="dxa"/>
          </w:tcPr>
          <w:p w14:paraId="2F2E2480" w14:textId="77777777" w:rsidR="002E5C76" w:rsidRPr="00870037" w:rsidRDefault="002E5C76" w:rsidP="00DF4C7B">
            <w:pPr>
              <w:pStyle w:val="Akapitzlist"/>
              <w:spacing w:line="360" w:lineRule="auto"/>
              <w:ind w:left="0"/>
              <w:rPr>
                <w:b/>
              </w:rPr>
            </w:pPr>
            <w:r w:rsidRPr="00870037">
              <w:rPr>
                <w:b/>
              </w:rPr>
              <w:lastRenderedPageBreak/>
              <w:t>ocena dobra</w:t>
            </w:r>
          </w:p>
        </w:tc>
        <w:tc>
          <w:tcPr>
            <w:tcW w:w="4534" w:type="dxa"/>
          </w:tcPr>
          <w:p w14:paraId="183B0B09" w14:textId="77777777" w:rsidR="002E5C76" w:rsidRPr="00870037" w:rsidRDefault="002E5C76" w:rsidP="00DF4C7B">
            <w:pPr>
              <w:pStyle w:val="Akapitzlist"/>
              <w:spacing w:line="360" w:lineRule="auto"/>
              <w:ind w:left="0"/>
              <w:rPr>
                <w:u w:val="single"/>
              </w:rPr>
            </w:pPr>
            <w:r>
              <w:t xml:space="preserve">Uczeń poprawnie posługuje się większością poznanych struktur gramatycznych oraz słownictwem. Zazwyczaj buduje poprawne zdania twierdzące, przeczące i pytania dostosowane do jego poziomu edukacyjnego. Rozumie tekst pisany i słuchany. Dobrze radzi sobie z selekcją informacji z tekstu. Rozumie większość poleceń nauczyciela, potrafi na nie w większości odpowiedzieć. Ma dość poprawną wymowę. Sporadycznie jest nieprzygotowany do lekcji. </w:t>
            </w:r>
          </w:p>
        </w:tc>
      </w:tr>
      <w:tr w:rsidR="002E5C76" w:rsidRPr="00870037" w14:paraId="3AC0B629" w14:textId="77777777" w:rsidTr="00DF4C7B">
        <w:trPr>
          <w:trHeight w:val="1415"/>
        </w:trPr>
        <w:tc>
          <w:tcPr>
            <w:tcW w:w="4485" w:type="dxa"/>
          </w:tcPr>
          <w:p w14:paraId="56897B70" w14:textId="77777777" w:rsidR="002E5C76" w:rsidRPr="00870037" w:rsidRDefault="002E5C76" w:rsidP="00DF4C7B">
            <w:pPr>
              <w:pStyle w:val="Akapitzlist"/>
              <w:spacing w:line="360" w:lineRule="auto"/>
              <w:ind w:left="0"/>
              <w:rPr>
                <w:b/>
              </w:rPr>
            </w:pPr>
            <w:r w:rsidRPr="00870037">
              <w:rPr>
                <w:b/>
              </w:rPr>
              <w:t>ocena dostateczna</w:t>
            </w:r>
          </w:p>
          <w:p w14:paraId="73516275" w14:textId="77777777" w:rsidR="002E5C76" w:rsidRPr="00870037" w:rsidRDefault="002E5C76" w:rsidP="00DF4C7B">
            <w:pPr>
              <w:pStyle w:val="Akapitzlist"/>
              <w:spacing w:line="360" w:lineRule="auto"/>
              <w:ind w:left="0"/>
              <w:rPr>
                <w:b/>
              </w:rPr>
            </w:pPr>
          </w:p>
        </w:tc>
        <w:tc>
          <w:tcPr>
            <w:tcW w:w="4534" w:type="dxa"/>
          </w:tcPr>
          <w:p w14:paraId="143B1C7D" w14:textId="77777777" w:rsidR="002E5C76" w:rsidRPr="004C3AF1" w:rsidRDefault="002E5C76" w:rsidP="00DF4C7B">
            <w:pPr>
              <w:pStyle w:val="Akapitzlist"/>
              <w:spacing w:line="360" w:lineRule="auto"/>
              <w:ind w:left="0"/>
            </w:pPr>
            <w:r>
              <w:t xml:space="preserve">Uczeń dość poprawnie posługuje się większością poznanych struktur gramatycznych i posiada podstawowy zakres wymaganego słownictwa. Buduje proste zdania zachowując poprawny szyk wyrazów. Z tekstów pisanych i słuchanych wydobywa część informacji. Nie rozumie wszystkich poleceń nauczyciela. Udziela prostych odpowiedzi ustnych, często z niepoprawną wymową. Zdarza mu się być nieprzygotowanym do lekcji. </w:t>
            </w:r>
          </w:p>
        </w:tc>
      </w:tr>
      <w:tr w:rsidR="002E5C76" w:rsidRPr="00870037" w14:paraId="728CA3D7" w14:textId="77777777" w:rsidTr="00DF4C7B">
        <w:trPr>
          <w:trHeight w:val="1466"/>
        </w:trPr>
        <w:tc>
          <w:tcPr>
            <w:tcW w:w="4485" w:type="dxa"/>
          </w:tcPr>
          <w:p w14:paraId="0E191911" w14:textId="77777777" w:rsidR="002E5C76" w:rsidRPr="00870037" w:rsidRDefault="002E5C76" w:rsidP="00DF4C7B">
            <w:pPr>
              <w:pStyle w:val="Akapitzlist"/>
              <w:spacing w:line="360" w:lineRule="auto"/>
              <w:ind w:left="0"/>
              <w:rPr>
                <w:b/>
              </w:rPr>
            </w:pPr>
            <w:r w:rsidRPr="00870037">
              <w:rPr>
                <w:b/>
              </w:rPr>
              <w:t>ocena dopuszczająca</w:t>
            </w:r>
          </w:p>
        </w:tc>
        <w:tc>
          <w:tcPr>
            <w:tcW w:w="4534" w:type="dxa"/>
          </w:tcPr>
          <w:p w14:paraId="73E3504E" w14:textId="77777777" w:rsidR="002E5C76" w:rsidRPr="00BF2DCD" w:rsidRDefault="002E5C76" w:rsidP="00DF4C7B">
            <w:pPr>
              <w:pStyle w:val="Akapitzlist"/>
              <w:spacing w:line="360" w:lineRule="auto"/>
              <w:ind w:left="0"/>
            </w:pPr>
            <w:r>
              <w:t xml:space="preserve">Uczeń stosuje tylko niektóre, uproszczone struktury gramatyczne i posiada niewielki zakres słownictwa. Ma problemy ze zrozumieniem tekstu czytanego i wybraniem potrzebnych informacji z niego. Rozumie tylko niektóre słuchane teksty. Polecenia wykonuje z pomocą nauczyciela. Ma trudności z udzieleniem prostej ustnej odpowiedzi, co często wiąże się z niepoprawną wymową.  Rozwiązuje zadania </w:t>
            </w:r>
            <w:r>
              <w:lastRenderedPageBreak/>
              <w:t xml:space="preserve">o najmniejszym stopniu trudności. Często przychodzi nieprzygotowany na lekcji. </w:t>
            </w:r>
          </w:p>
        </w:tc>
      </w:tr>
      <w:tr w:rsidR="002E5C76" w:rsidRPr="00870037" w14:paraId="109938EE" w14:textId="77777777" w:rsidTr="00DF4C7B">
        <w:trPr>
          <w:trHeight w:val="1466"/>
        </w:trPr>
        <w:tc>
          <w:tcPr>
            <w:tcW w:w="4485" w:type="dxa"/>
          </w:tcPr>
          <w:p w14:paraId="18765157" w14:textId="77777777" w:rsidR="002E5C76" w:rsidRPr="00870037" w:rsidRDefault="002E5C76" w:rsidP="00DF4C7B">
            <w:pPr>
              <w:pStyle w:val="Akapitzlist"/>
              <w:spacing w:line="360" w:lineRule="auto"/>
              <w:ind w:left="0"/>
              <w:rPr>
                <w:b/>
              </w:rPr>
            </w:pPr>
            <w:r w:rsidRPr="00870037">
              <w:rPr>
                <w:b/>
              </w:rPr>
              <w:lastRenderedPageBreak/>
              <w:t>ocena niedostateczna</w:t>
            </w:r>
          </w:p>
        </w:tc>
        <w:tc>
          <w:tcPr>
            <w:tcW w:w="4534" w:type="dxa"/>
          </w:tcPr>
          <w:p w14:paraId="0E1B2F2E" w14:textId="77777777" w:rsidR="002E5C76" w:rsidRDefault="002E5C76" w:rsidP="00DF4C7B">
            <w:pPr>
              <w:pStyle w:val="Akapitzlist"/>
              <w:spacing w:line="360" w:lineRule="auto"/>
              <w:ind w:left="0"/>
            </w:pPr>
            <w:r>
              <w:t>Uczeń, który nie spełnia wymagań na ocenę dopuszczającą (konieczną do uzyskania, aby uczeń mógł kontynuować swój proces nauczania).</w:t>
            </w:r>
          </w:p>
          <w:p w14:paraId="43EDB082" w14:textId="77777777" w:rsidR="002E5C76" w:rsidRPr="00BF2DCD" w:rsidRDefault="002E5C76" w:rsidP="00DF4C7B">
            <w:pPr>
              <w:pStyle w:val="Akapitzlist"/>
              <w:spacing w:line="360" w:lineRule="auto"/>
              <w:ind w:left="0"/>
            </w:pPr>
          </w:p>
        </w:tc>
      </w:tr>
    </w:tbl>
    <w:p w14:paraId="6129C3CC" w14:textId="77777777" w:rsidR="002E5C76" w:rsidRDefault="002E5C76" w:rsidP="002E5C76">
      <w:pPr>
        <w:pStyle w:val="Akapitzlist"/>
        <w:jc w:val="center"/>
        <w:rPr>
          <w:b/>
        </w:rPr>
      </w:pPr>
    </w:p>
    <w:p w14:paraId="1A4951F0" w14:textId="77777777" w:rsidR="002E5C76" w:rsidRDefault="002E5C76" w:rsidP="002E5C76">
      <w:pPr>
        <w:pStyle w:val="Akapitzlist"/>
        <w:jc w:val="center"/>
        <w:rPr>
          <w:b/>
        </w:rPr>
      </w:pPr>
    </w:p>
    <w:p w14:paraId="09D91C16" w14:textId="77777777" w:rsidR="002E5C76" w:rsidRDefault="002E5C76" w:rsidP="002E5C76">
      <w:pPr>
        <w:pStyle w:val="Akapitzlist"/>
        <w:jc w:val="center"/>
        <w:rPr>
          <w:b/>
        </w:rPr>
      </w:pPr>
      <w:r>
        <w:rPr>
          <w:b/>
        </w:rPr>
        <w:t>§ 4</w:t>
      </w:r>
    </w:p>
    <w:p w14:paraId="69173ECC" w14:textId="77777777" w:rsidR="002E5C76" w:rsidRPr="00CF5628" w:rsidRDefault="002E5C76" w:rsidP="002E5C76">
      <w:pPr>
        <w:pStyle w:val="Akapitzlist"/>
        <w:jc w:val="center"/>
        <w:rPr>
          <w:b/>
        </w:rPr>
      </w:pPr>
    </w:p>
    <w:p w14:paraId="3BD10AE6" w14:textId="77777777" w:rsidR="002E5C76" w:rsidRPr="003E1683" w:rsidRDefault="002E5C76" w:rsidP="002E5C76">
      <w:pPr>
        <w:pStyle w:val="Akapitzlist"/>
        <w:numPr>
          <w:ilvl w:val="0"/>
          <w:numId w:val="4"/>
        </w:numPr>
        <w:spacing w:line="360" w:lineRule="auto"/>
        <w:jc w:val="both"/>
      </w:pPr>
      <w:r>
        <w:t xml:space="preserve">Uczniowie z dysfunkcjami (np. dysleksja, dysgrafia, obniżenie poziomu wymagań edukacyjnych itp.) podlegają w/w wymogom i zasadom oceniania. Standardy wymagań dla tych uczniów ustala nauczyciel zgodnie z potrzebami uczniów, dostosowując nauczanie języka angielskiego do </w:t>
      </w:r>
      <w:r w:rsidRPr="005C24AE">
        <w:rPr>
          <w:color w:val="000000"/>
        </w:rPr>
        <w:t>ich potrzeb i możliwości.</w:t>
      </w:r>
    </w:p>
    <w:p w14:paraId="5D9BFDE2" w14:textId="77777777" w:rsidR="002E5C76" w:rsidRPr="00D81777" w:rsidRDefault="002E5C76" w:rsidP="002E5C76">
      <w:pPr>
        <w:pStyle w:val="Akapitzlist"/>
        <w:spacing w:line="360" w:lineRule="auto"/>
        <w:ind w:left="1080"/>
        <w:rPr>
          <w:u w:val="single"/>
        </w:rPr>
      </w:pPr>
    </w:p>
    <w:p w14:paraId="4467A942" w14:textId="77777777" w:rsidR="00FA2B75" w:rsidRDefault="00FA2B75"/>
    <w:sectPr w:rsidR="00FA2B75" w:rsidSect="00DC6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E098C"/>
    <w:multiLevelType w:val="hybridMultilevel"/>
    <w:tmpl w:val="DF2E76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55B717AD"/>
    <w:multiLevelType w:val="hybridMultilevel"/>
    <w:tmpl w:val="D1D8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0F4F4D"/>
    <w:multiLevelType w:val="hybridMultilevel"/>
    <w:tmpl w:val="2A705908"/>
    <w:lvl w:ilvl="0" w:tplc="FE8011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4146E91"/>
    <w:multiLevelType w:val="hybridMultilevel"/>
    <w:tmpl w:val="04BC142C"/>
    <w:lvl w:ilvl="0" w:tplc="28F6B0D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941550"/>
    <w:multiLevelType w:val="hybridMultilevel"/>
    <w:tmpl w:val="4C1AD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76"/>
    <w:rsid w:val="00254685"/>
    <w:rsid w:val="002E5C76"/>
    <w:rsid w:val="00421F6E"/>
    <w:rsid w:val="008F67F7"/>
    <w:rsid w:val="00C73F4A"/>
    <w:rsid w:val="00FA2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C0F6"/>
  <w15:docId w15:val="{C83E4686-F787-45F3-A24E-FF57BA92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C7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C76"/>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1241</Words>
  <Characters>7447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Gajtkowska</dc:creator>
  <cp:lastModifiedBy>Maja Olszewska</cp:lastModifiedBy>
  <cp:revision>2</cp:revision>
  <dcterms:created xsi:type="dcterms:W3CDTF">2021-09-03T06:48:00Z</dcterms:created>
  <dcterms:modified xsi:type="dcterms:W3CDTF">2021-09-03T06:48:00Z</dcterms:modified>
</cp:coreProperties>
</file>